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9" w:rsidRDefault="006F1F39" w:rsidP="006F1F39">
      <w:r>
        <w:t xml:space="preserve">                                                                                                             Załącznik Nr 2 </w:t>
      </w:r>
    </w:p>
    <w:p w:rsidR="006F1F39" w:rsidRDefault="006F1F39" w:rsidP="006F1F39">
      <w:r>
        <w:t xml:space="preserve">                                                                                                     do Zarządzenia Nr 27/15</w:t>
      </w:r>
    </w:p>
    <w:p w:rsidR="006F1F39" w:rsidRDefault="006F1F39" w:rsidP="006F1F39">
      <w:r>
        <w:t xml:space="preserve">                                                                                                      Wójta Gminy Srokowo</w:t>
      </w:r>
    </w:p>
    <w:p w:rsidR="006F1F39" w:rsidRDefault="006F1F39" w:rsidP="006F1F39">
      <w:r>
        <w:t xml:space="preserve">                                                                                                       z dnia 18 lutego 2015r.</w:t>
      </w:r>
    </w:p>
    <w:p w:rsidR="006F1F39" w:rsidRDefault="006F1F39" w:rsidP="006F1F39">
      <w:pPr>
        <w:rPr>
          <w:sz w:val="28"/>
          <w:szCs w:val="28"/>
        </w:rPr>
      </w:pPr>
    </w:p>
    <w:p w:rsidR="006F1F39" w:rsidRDefault="006F1F39" w:rsidP="006F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Pracy Komisji Konkursowej do oceny ofert złożonych w otwartym konkursie ofert na realizację zadań publicznych.</w:t>
      </w:r>
    </w:p>
    <w:p w:rsidR="006F1F39" w:rsidRDefault="006F1F39" w:rsidP="006F1F39">
      <w:pPr>
        <w:jc w:val="center"/>
        <w:rPr>
          <w:b/>
          <w:sz w:val="28"/>
          <w:szCs w:val="28"/>
        </w:rPr>
      </w:pPr>
    </w:p>
    <w:p w:rsidR="006F1F39" w:rsidRDefault="006F1F39" w:rsidP="006F1F39">
      <w:pPr>
        <w:jc w:val="center"/>
        <w:rPr>
          <w:b/>
          <w:sz w:val="28"/>
          <w:szCs w:val="28"/>
        </w:rPr>
      </w:pPr>
    </w:p>
    <w:p w:rsidR="006F1F39" w:rsidRDefault="006F1F39" w:rsidP="006F1F39">
      <w:pPr>
        <w:jc w:val="center"/>
      </w:pPr>
      <w:r>
        <w:t>§1</w:t>
      </w:r>
    </w:p>
    <w:p w:rsidR="006F1F39" w:rsidRDefault="006F1F39" w:rsidP="006F1F39">
      <w:pPr>
        <w:jc w:val="center"/>
      </w:pPr>
    </w:p>
    <w:p w:rsidR="006F1F39" w:rsidRDefault="006F1F39" w:rsidP="006F1F39">
      <w:pPr>
        <w:jc w:val="center"/>
      </w:pPr>
    </w:p>
    <w:p w:rsidR="006F1F39" w:rsidRDefault="006F1F39" w:rsidP="006F1F39">
      <w:pPr>
        <w:numPr>
          <w:ilvl w:val="0"/>
          <w:numId w:val="1"/>
        </w:numPr>
      </w:pPr>
      <w:r>
        <w:t>Komisja Konkursowa, zwana dalej Komisją jest organem opiniodawczym w zakresie oceny oraz określenia wysokości dofinansowania ofert uczestniczących w postępowaniu konkursowym.</w:t>
      </w:r>
    </w:p>
    <w:p w:rsidR="006F1F39" w:rsidRDefault="006F1F39" w:rsidP="006F1F39">
      <w:pPr>
        <w:numPr>
          <w:ilvl w:val="0"/>
          <w:numId w:val="1"/>
        </w:numPr>
      </w:pPr>
      <w:r>
        <w:t>Zadaniem Komisji jest:</w:t>
      </w:r>
    </w:p>
    <w:p w:rsidR="006F1F39" w:rsidRDefault="006F1F39" w:rsidP="006F1F39">
      <w:pPr>
        <w:ind w:left="360"/>
      </w:pPr>
      <w:r>
        <w:t>- dokonanie oceny pod względem formalnym i merytorycznym ofert złożonych w otwartym konkursie ofert na realizację zadań publicznych,</w:t>
      </w:r>
    </w:p>
    <w:p w:rsidR="006F1F39" w:rsidRDefault="006F1F39" w:rsidP="006F1F39">
      <w:pPr>
        <w:ind w:left="360"/>
      </w:pPr>
      <w:r>
        <w:t>- przedstawienie propozycji kwot dotacji dla podmiotów uczestniczących w konkursie,</w:t>
      </w:r>
    </w:p>
    <w:p w:rsidR="006F1F39" w:rsidRDefault="006F1F39" w:rsidP="006F1F39">
      <w:pPr>
        <w:ind w:left="360"/>
      </w:pPr>
      <w:r>
        <w:t>- sporządzenie i przedłożenie Wójtowi Gminy Srokowo protokołu końcowego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3</w:t>
      </w:r>
      <w:r>
        <w:t>. Termin i miejsce posiedzeń Komisji ustala Przewodniczący Komisji. Każdy z członków Komisji jest o nich informowany telefonicznie lub pisemnie.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4</w:t>
      </w:r>
      <w:r>
        <w:t>. Komisja działa na posiedzeniach zamkniętych, bez udziału oferentów.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5</w:t>
      </w:r>
      <w:r>
        <w:t>. Pracami Komisji kieruje Przewodniczący, a w przypadku jego nieobecności- Zastępca Przewodniczącego.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6</w:t>
      </w:r>
      <w:r>
        <w:t>. Komisja przystępuje do prac, gdy w posiedzeniu bierze udział przynajmniej 2/3 pełnego składu Komisji.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7</w:t>
      </w:r>
      <w:r>
        <w:t>. Rozstrzygnięcia Komisji podejmowane są zwykłą większością głosów.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8</w:t>
      </w:r>
      <w:r>
        <w:t>. w przypadku równego podziału głosów, głos rozstrzygający należy do Przewodniczącego, a w przypadku jego nieobecności – Zastępcy Przewodniczącego.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9</w:t>
      </w:r>
      <w:r>
        <w:t>. Po otwarciu ofert każdy członek Komisji składa podpisane przez siebie oświadczenie według wzoru stanowiącego załącznik do niniejszego Regulaminu.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10</w:t>
      </w:r>
      <w:r>
        <w:t>. W przypadku wyłączenia z prac Komisji jej członka Wójt Gminy może uzupełnić skład Komisji powołując do Komisji nowego członka.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11</w:t>
      </w:r>
      <w:r>
        <w:t>. W pracach komisji mogą uczestniczyć także z głosem doradczym osoby posiadające specjalistyczną wiedzę dotyczącą realizacji zadań.</w:t>
      </w:r>
    </w:p>
    <w:p w:rsidR="006F1F39" w:rsidRDefault="006F1F39" w:rsidP="006F1F39">
      <w:pPr>
        <w:ind w:left="360"/>
      </w:pPr>
    </w:p>
    <w:p w:rsidR="006F1F39" w:rsidRDefault="006F1F39" w:rsidP="006F1F39">
      <w:pPr>
        <w:ind w:left="360"/>
      </w:pPr>
    </w:p>
    <w:p w:rsidR="006F1F39" w:rsidRDefault="006F1F39" w:rsidP="006F1F39">
      <w:pPr>
        <w:ind w:left="360"/>
        <w:jc w:val="center"/>
      </w:pPr>
      <w:r>
        <w:t>§2</w:t>
      </w:r>
    </w:p>
    <w:p w:rsidR="006F1F39" w:rsidRDefault="006F1F39" w:rsidP="006F1F39">
      <w:pPr>
        <w:ind w:left="360"/>
        <w:jc w:val="center"/>
      </w:pPr>
    </w:p>
    <w:p w:rsidR="006F1F39" w:rsidRDefault="006F1F39" w:rsidP="006F1F39">
      <w:pPr>
        <w:ind w:left="360"/>
        <w:jc w:val="center"/>
      </w:pPr>
    </w:p>
    <w:p w:rsidR="006F1F39" w:rsidRDefault="006F1F39" w:rsidP="006F1F39">
      <w:pPr>
        <w:numPr>
          <w:ilvl w:val="0"/>
          <w:numId w:val="2"/>
        </w:numPr>
      </w:pPr>
      <w:r>
        <w:t>Na pierwszym posiedzeniu Komisja:</w:t>
      </w:r>
    </w:p>
    <w:p w:rsidR="006F1F39" w:rsidRDefault="006F1F39" w:rsidP="006F1F39">
      <w:pPr>
        <w:ind w:left="360"/>
      </w:pPr>
      <w:r>
        <w:t>- dokonuje otwarcia i przeliczenia złożonych ofert,</w:t>
      </w:r>
    </w:p>
    <w:p w:rsidR="006F1F39" w:rsidRDefault="006F1F39" w:rsidP="006F1F39">
      <w:pPr>
        <w:ind w:left="360"/>
      </w:pPr>
      <w:r>
        <w:t>- stwierdza liczbę ofert złożonych po terminie,</w:t>
      </w:r>
    </w:p>
    <w:p w:rsidR="006F1F39" w:rsidRDefault="006F1F39" w:rsidP="006F1F39">
      <w:pPr>
        <w:ind w:left="360"/>
      </w:pPr>
      <w:r>
        <w:t>- zapoznaje się z ofertami złożonymi w terminie, tj. nazwa oferenta, nazwa zadania, wysokością dotacji wnioskowanej ze środków publicznych, całkowitym kosztem realizacji zadania,</w:t>
      </w:r>
    </w:p>
    <w:p w:rsidR="006F1F39" w:rsidRDefault="006F1F39" w:rsidP="006F1F39">
      <w:pPr>
        <w:ind w:left="360"/>
      </w:pPr>
      <w:r>
        <w:t>- sporządza protokół podpisany przez członków Komisji obecnych na posiedzeniu,</w:t>
      </w:r>
    </w:p>
    <w:p w:rsidR="006F1F39" w:rsidRDefault="006F1F39" w:rsidP="006F1F39">
      <w:pPr>
        <w:ind w:left="360"/>
      </w:pPr>
      <w:r>
        <w:lastRenderedPageBreak/>
        <w:t>- przekazuje oferty złożone w terminie Pełnomocnikowi Wójta ds. Organizacji Pozarządowych, zwanemu dalej Pełnomocnikiem w celu dokonania oceny ofert pod względem formalnym i zakwalifikowania ich do dalszego postępowania konkursowego,</w:t>
      </w:r>
    </w:p>
    <w:p w:rsidR="006F1F39" w:rsidRDefault="006F1F39" w:rsidP="006F1F39">
      <w:pPr>
        <w:ind w:left="360"/>
      </w:pPr>
      <w:r>
        <w:t>-przekazuje oferty złożone po terminie również pełnomocnikowi – a/a, pozostawiając je bez dalszej oceny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2</w:t>
      </w:r>
      <w:r>
        <w:t>. Pełnomocnik w ramach swojego działania, dokonuje sprawdzenia ofert pod względem formalnym.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3</w:t>
      </w:r>
      <w:r>
        <w:t>. Po zakwalifikowaniu ofert pod względem formalnym Pełnomocnik sporządza protokół, który przekazuje komisji wraz z ofertami spełniającymi warunki formalne, nie później niż na pięć dni przed planowanym terminem rozstrzygnięcia konkursu.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4</w:t>
      </w:r>
      <w:r>
        <w:t>. Po otrzymaniu protokołu oraz wymienionych w punkcie 4 ofert Komisja dokonuje ich oceny merytorycznej.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5</w:t>
      </w:r>
      <w:r>
        <w:t>. Komisja rozpatrując oferty pod względem merytorycznym, ocenia:</w:t>
      </w:r>
    </w:p>
    <w:p w:rsidR="006F1F39" w:rsidRDefault="006F1F39" w:rsidP="006F1F39">
      <w:pPr>
        <w:ind w:left="360"/>
      </w:pPr>
      <w:r>
        <w:t>- zawartość merytoryczną, w tym stopień w jakim oferta odpowiada warunkom realizacji zadania, atrakcyjność dla odbiorców, możliwość kontynuacji, spójność projektu, liczbę odbiorców oraz charakter i zasięg oddziaływania przedmiotu oferty, stopień zaangażowania oferenta w realizacje zadania, rzetelny i realny harmonogram prac,</w:t>
      </w:r>
    </w:p>
    <w:p w:rsidR="006F1F39" w:rsidRDefault="006F1F39" w:rsidP="006F1F39">
      <w:pPr>
        <w:ind w:left="360"/>
      </w:pPr>
      <w:r>
        <w:t>- koszty realizacji zadania w stosunku do zakresu i liczby osób objętych projektem, zasadność i rzetelność określania kosztów projektu, przejrzystość kalkulacji kosztów realizacji zadania, wysokość wkładu własnego i zdolność pozyskania środków z innych źródeł,</w:t>
      </w:r>
    </w:p>
    <w:p w:rsidR="006F1F39" w:rsidRDefault="006F1F39" w:rsidP="006F1F39">
      <w:pPr>
        <w:ind w:left="360"/>
      </w:pPr>
      <w:r>
        <w:t>- zasobu rzeczowe i osobowe oraz kwalifikacje realizatorów, dotychczasowe doświadczenia oferenta przy realizacji do przedstawionych zadań,</w:t>
      </w:r>
    </w:p>
    <w:p w:rsidR="006F1F39" w:rsidRDefault="006F1F39" w:rsidP="006F1F39">
      <w:pPr>
        <w:ind w:left="360"/>
      </w:pPr>
      <w:r>
        <w:t>- stopień realizacji zadań zleconych w poprzednim okresie, w tym terminowość i jakość rozliczenia otrzymanych dotacji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6</w:t>
      </w:r>
      <w:r>
        <w:t>. Komisja podejmuje decyzje o wyborze jednej lub więcej ofert spełniających łączne warunki formalne i merytoryczne oraz proponuje wysokość dotacji z budżetu gminy na realizację wybranych zadań z uwzględnieniem wysokości środków budżetowych przeznaczonych przez Gminę Srokowo na realizację zadań publicznych.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7</w:t>
      </w:r>
      <w:r>
        <w:t>. Po zakończeniu prac Komisja przedstawia Wójtowi Gminy protokół końcowy zawierający m.in.:</w:t>
      </w:r>
    </w:p>
    <w:p w:rsidR="006F1F39" w:rsidRDefault="006F1F39" w:rsidP="006F1F39">
      <w:pPr>
        <w:ind w:left="360"/>
      </w:pPr>
      <w:r>
        <w:t>- wykaz ofert rekomendowanych do realizacji w ramach ogłoszonego konkursu, zawierających m.in.: nazwę oferenta, nazwę zadania, proponowaną wysokość dotacji wraz z uzasadnieniem wyboru</w:t>
      </w:r>
    </w:p>
    <w:p w:rsidR="006F1F39" w:rsidRDefault="006F1F39" w:rsidP="006F1F39">
      <w:pPr>
        <w:ind w:left="360"/>
      </w:pPr>
      <w:r>
        <w:t>- wykaz ofert odrzuconych, zawierających m.in.: nazwę oferenta, nazwę zadania wraz z uzasadnieniem przyczyny odrzucenia</w:t>
      </w:r>
    </w:p>
    <w:p w:rsidR="006F1F39" w:rsidRDefault="006F1F39" w:rsidP="006F1F39">
      <w:pPr>
        <w:ind w:left="360"/>
      </w:pPr>
      <w:r>
        <w:rPr>
          <w:sz w:val="28"/>
          <w:szCs w:val="28"/>
        </w:rPr>
        <w:t>8</w:t>
      </w:r>
      <w:r>
        <w:t>. Protokół końcowy podpisują wszyscy członkowie Komisji.</w:t>
      </w:r>
    </w:p>
    <w:p w:rsidR="006F1F39" w:rsidRDefault="006F1F39" w:rsidP="006F1F39">
      <w:pPr>
        <w:ind w:left="360"/>
      </w:pPr>
    </w:p>
    <w:p w:rsidR="006F1F39" w:rsidRDefault="006F1F39" w:rsidP="006F1F39">
      <w:pPr>
        <w:ind w:left="360"/>
      </w:pPr>
    </w:p>
    <w:p w:rsidR="006F1F39" w:rsidRDefault="006F1F39" w:rsidP="006F1F39">
      <w:pPr>
        <w:ind w:left="360"/>
        <w:jc w:val="center"/>
      </w:pPr>
      <w:r>
        <w:t>§3</w:t>
      </w:r>
    </w:p>
    <w:p w:rsidR="006F1F39" w:rsidRDefault="006F1F39" w:rsidP="006F1F39">
      <w:pPr>
        <w:ind w:left="360"/>
        <w:jc w:val="center"/>
      </w:pPr>
    </w:p>
    <w:p w:rsidR="006F1F39" w:rsidRDefault="006F1F39" w:rsidP="006F1F39">
      <w:pPr>
        <w:ind w:left="360"/>
        <w:jc w:val="center"/>
      </w:pPr>
    </w:p>
    <w:p w:rsidR="006F1F39" w:rsidRDefault="006F1F39" w:rsidP="006F1F39">
      <w:pPr>
        <w:ind w:left="360"/>
      </w:pPr>
      <w:r>
        <w:t>Regulamin obowiązuje od pierwszego dnia posiedzenia Komisji do chwili przekazania protokołu końcowego dla Wójta Gminy Srokowo.</w:t>
      </w:r>
    </w:p>
    <w:p w:rsidR="004C1D11" w:rsidRDefault="004C1D11"/>
    <w:sectPr w:rsidR="004C1D1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F1F39"/>
    <w:rsid w:val="000F6F2C"/>
    <w:rsid w:val="001D3FB2"/>
    <w:rsid w:val="004C1D11"/>
    <w:rsid w:val="004D77E8"/>
    <w:rsid w:val="0050137D"/>
    <w:rsid w:val="006F1F39"/>
    <w:rsid w:val="00770B44"/>
    <w:rsid w:val="007D2154"/>
    <w:rsid w:val="00AD1414"/>
    <w:rsid w:val="00B42607"/>
    <w:rsid w:val="00B433DC"/>
    <w:rsid w:val="00B7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F3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2</cp:revision>
  <dcterms:created xsi:type="dcterms:W3CDTF">2015-02-18T13:39:00Z</dcterms:created>
  <dcterms:modified xsi:type="dcterms:W3CDTF">2015-02-18T13:39:00Z</dcterms:modified>
</cp:coreProperties>
</file>