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77" w:rsidRDefault="00C84277" w:rsidP="00C84277">
      <w:pPr>
        <w:pStyle w:val="NormalnyWeb"/>
        <w:spacing w:after="159" w:line="249" w:lineRule="auto"/>
        <w:jc w:val="center"/>
      </w:pPr>
      <w:r>
        <w:rPr>
          <w:sz w:val="26"/>
          <w:szCs w:val="26"/>
        </w:rPr>
        <w:t>UZASADNIENIE</w:t>
      </w:r>
    </w:p>
    <w:p w:rsidR="00C84277" w:rsidRDefault="00C84277" w:rsidP="00C84277">
      <w:pPr>
        <w:pStyle w:val="NormalnyWeb"/>
        <w:spacing w:after="159" w:line="249" w:lineRule="auto"/>
      </w:pPr>
      <w:r>
        <w:t>Uchwałą Nr XLIX/266/2018 Rada Gminy Srokowo z dnia 27 kwietnia 2018r określiła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</w:p>
    <w:p w:rsidR="00C84277" w:rsidRDefault="00C84277" w:rsidP="00C84277">
      <w:pPr>
        <w:pStyle w:val="NormalnyWeb"/>
        <w:spacing w:after="159" w:line="249" w:lineRule="auto"/>
      </w:pPr>
      <w:r>
        <w:t>Rozstrzygnięciem nadzorczym z dnia 5 czerwca 2018 roku Wojewoda Warmińsko – Mazurski stwierdził nieważność części zapisów wskazanej powyżej uchwały.</w:t>
      </w:r>
    </w:p>
    <w:p w:rsidR="00C84277" w:rsidRDefault="00C84277" w:rsidP="00C84277">
      <w:pPr>
        <w:pStyle w:val="NormalnyWeb"/>
        <w:spacing w:after="159" w:line="249" w:lineRule="auto"/>
      </w:pPr>
      <w:r>
        <w:t>Biorąc pod uwagę fakt, iż uchylenie części zapisów uchwały znacznie utrudnia jej stosowanie zasadnym jest, aby uchylić całą uchwałę i do czasu podjęcia nowej uchwały w przedmiotowej sprawie stosować zapisy uchwały Nr XXXIII/135/05 Rady Gminy Srokowo z dnia 31 marca 2005 roku.</w:t>
      </w:r>
      <w:bookmarkStart w:id="0" w:name="_GoBack"/>
      <w:bookmarkEnd w:id="0"/>
      <w:r>
        <w:t xml:space="preserve"> </w:t>
      </w:r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77"/>
    <w:rsid w:val="002C2D9F"/>
    <w:rsid w:val="00617C4C"/>
    <w:rsid w:val="006327E6"/>
    <w:rsid w:val="007217D0"/>
    <w:rsid w:val="007D57DD"/>
    <w:rsid w:val="009C46DE"/>
    <w:rsid w:val="00A6049F"/>
    <w:rsid w:val="00C84277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708ED-E874-443A-AA5A-2FDB972D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427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2018-06-26T10:22:00Z</dcterms:created>
  <dcterms:modified xsi:type="dcterms:W3CDTF">2018-06-26T10:23:00Z</dcterms:modified>
</cp:coreProperties>
</file>