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9C" w:rsidRDefault="004B299C" w:rsidP="004B299C">
      <w:pPr>
        <w:jc w:val="both"/>
      </w:pPr>
      <w:r>
        <w:t>Uzasadnienie</w:t>
      </w:r>
    </w:p>
    <w:p w:rsidR="004B299C" w:rsidRDefault="004B299C" w:rsidP="004B299C">
      <w:pPr>
        <w:jc w:val="both"/>
      </w:pPr>
      <w:r>
        <w:t>Z uwagi na zwiększenie zadań realizowanych w Gminnym Ośrodku Pomocy Społecznej w Srokowie koniecznym jest dokonanie zmiany zapisów w Statucie  Jednostki</w:t>
      </w:r>
    </w:p>
    <w:p w:rsidR="004B299C" w:rsidRDefault="004B299C" w:rsidP="004B299C">
      <w:pPr>
        <w:jc w:val="both"/>
      </w:pPr>
      <w:r>
        <w:t>Akt ten reguluje zadania, wewnętrzną organizację, cele istnienia i sposób działania Ośrodka.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C"/>
    <w:rsid w:val="002C2D9F"/>
    <w:rsid w:val="004B299C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458F-217E-4900-AD9F-DD5CC52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2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2019-09-02T11:33:00Z</dcterms:created>
  <dcterms:modified xsi:type="dcterms:W3CDTF">2019-09-02T11:33:00Z</dcterms:modified>
</cp:coreProperties>
</file>