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23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 xml:space="preserve">3  </w:t>
      </w:r>
      <w:r>
        <w:rPr>
          <w:shd w:fill="auto" w:val="clear"/>
        </w:rPr>
        <w:t xml:space="preserve">                                                                                                             </w:t>
        <w:tab/>
        <w:tab/>
        <w:tab/>
        <w:t xml:space="preserve">   SROKOWO,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12.10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3</w:t>
      </w:r>
      <w:r>
        <w:rPr>
          <w:shd w:fill="auto" w:val="clear"/>
        </w:rPr>
        <w:t xml:space="preserve"> r.     </w:t>
      </w:r>
    </w:p>
    <w:p>
      <w:pPr>
        <w:pStyle w:val="Normal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WYKAZ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NIERUCHOMOŚCI PRZEZNACZON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ar-SA" w:bidi="ar-SA"/>
        </w:rPr>
        <w:t xml:space="preserve">YCH </w:t>
      </w:r>
      <w:r>
        <w:rPr>
          <w:b/>
        </w:rPr>
        <w:t>DO SPRZEDAŻY W TRYBIE PRZETARG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ar-SA" w:bidi="ar-SA"/>
        </w:rPr>
        <w:t>U USTNEGO NIEOGRANICZONEGO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  <w:t>Na podstawie art. 35 ust 1 ustawy z dnia 21 sierpnia 1997 r. o gospodarce nieruchomościami (</w:t>
      </w:r>
      <w:r>
        <w:rPr>
          <w:lang w:val="pl-PL" w:eastAsia="ar-SA" w:bidi="ar-SA"/>
        </w:rPr>
        <w:t xml:space="preserve">t.j. </w:t>
      </w:r>
      <w:r>
        <w:rPr/>
        <w:t>Dz. U. z 202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3</w:t>
      </w:r>
      <w:r>
        <w:rPr/>
        <w:t xml:space="preserve"> r., poz.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344</w:t>
      </w:r>
      <w:r>
        <w:rPr/>
        <w:t xml:space="preserve"> z późn. zm.),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4000" w:type="dxa"/>
        <w:jc w:val="left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"/>
        <w:gridCol w:w="1301"/>
        <w:gridCol w:w="1367"/>
        <w:gridCol w:w="3850"/>
        <w:gridCol w:w="2333"/>
        <w:gridCol w:w="2717"/>
        <w:gridCol w:w="1982"/>
      </w:tblGrid>
      <w:tr>
        <w:trPr/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Księgi Wieczystej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nieruchomości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w planie miejscowym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Przeznaczona do: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Wycena nieruchomości w złotych</w:t>
            </w:r>
          </w:p>
        </w:tc>
      </w:tr>
      <w:tr>
        <w:trPr>
          <w:trHeight w:val="1503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1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l-PL" w:eastAsia="ar-SA" w:bidi="ar-SA"/>
              </w:rPr>
              <w:t xml:space="preserve">90/7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pl-PL" w:eastAsia="ar-SA" w:bidi="ar-SA"/>
              </w:rPr>
              <w:t>obręb Leśniewo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OL1K/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00018316/6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 xml:space="preserve">Sprzedaży podlega udział 21/100 części w nieruchomości zabudowanej. Udział dotyczy pomieszczeń po byłym sklepie spożywczym. Lokal składa się z 4 pomieszczeń tj. części usługowej, części magazynowej, pomieszczenia sanitarnego oraz pomieszczenia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WC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. Łączna pow. pomieszczeń wynosi: 55,15 m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vertAlign w:val="superscript"/>
                <w:lang w:val="pl-PL" w:eastAsia="ar-SA" w:bidi="ar-SA"/>
              </w:rPr>
              <w:t>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pl-PL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9RMU- teren zabudowy wielofunkcyjnej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Przetarg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52 460,00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niniejszy został sporządzony na okres 21 dni od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12</w:t>
      </w:r>
      <w:r>
        <w:rPr/>
        <w:t>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10</w:t>
      </w:r>
      <w:r>
        <w:rPr/>
        <w:t>-202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3</w:t>
      </w:r>
      <w:r>
        <w:rPr/>
        <w:t xml:space="preserve"> r. do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02</w:t>
      </w:r>
      <w:r>
        <w:rPr/>
        <w:t>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11</w:t>
      </w:r>
      <w:r>
        <w:rPr/>
        <w:t>-202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3</w:t>
      </w:r>
      <w:r>
        <w:rPr/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Wyrnienie"/>
          <w:i w:val="false"/>
          <w:iCs w:val="false"/>
        </w:rPr>
        <w:t xml:space="preserve">Po upływie określonego terminu zostanie </w:t>
      </w:r>
      <w:r>
        <w:rPr>
          <w:rStyle w:val="Wyrnienie"/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pl-PL" w:eastAsia="ar-SA" w:bidi="ar-SA"/>
        </w:rPr>
        <w:t>ogłoszony przetarg na</w:t>
      </w:r>
      <w:r>
        <w:rPr>
          <w:rStyle w:val="Wyrnienie"/>
          <w:i w:val="false"/>
          <w:iCs w:val="false"/>
        </w:rPr>
        <w:t xml:space="preserve"> sprzedaż przedmiotow</w:t>
      </w:r>
      <w:r>
        <w:rPr>
          <w:rStyle w:val="Wyrnienie"/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pl-PL" w:eastAsia="ar-SA" w:bidi="ar-SA"/>
        </w:rPr>
        <w:t>ych</w:t>
      </w:r>
      <w:r>
        <w:rPr>
          <w:rStyle w:val="Wyrnienie"/>
          <w:i w:val="false"/>
          <w:iCs w:val="false"/>
        </w:rPr>
        <w:t xml:space="preserve"> nieruchomości.</w:t>
      </w:r>
      <w:r>
        <w:rPr>
          <w:i w:val="false"/>
          <w:iCs w:val="false"/>
        </w:rPr>
        <w:t xml:space="preserve">     </w:t>
      </w:r>
      <w:r>
        <w:rPr/>
        <w:t xml:space="preserve">                                                                                                 </w:t>
      </w:r>
    </w:p>
    <w:p>
      <w:pPr>
        <w:pStyle w:val="Normal"/>
        <w:ind w:hanging="0"/>
        <w:jc w:val="both"/>
        <w:rPr/>
      </w:pPr>
      <w:r>
        <w:rPr/>
        <w:t>Osoby, którym przysługuje pierwszeństwo w nabyciu nieruchomości na podstawie art. 34 ust. 1 pkt. 1 i 2 ustawy z dnia 21 sierpnia 1997 r. o gospodarce nieruchomościam</w:t>
      </w:r>
      <w:r>
        <w:rPr>
          <w:shd w:fill="auto" w:val="clear"/>
        </w:rPr>
        <w:t>i (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t.j.</w:t>
      </w:r>
      <w:r>
        <w:rPr>
          <w:shd w:fill="auto" w:val="clear"/>
        </w:rPr>
        <w:t xml:space="preserve"> Dz. U. z 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3</w:t>
      </w:r>
      <w:r>
        <w:rPr>
          <w:shd w:fill="auto" w:val="clear"/>
        </w:rPr>
        <w:t xml:space="preserve"> r. poz.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344</w:t>
      </w:r>
      <w:r>
        <w:rPr>
          <w:shd w:fill="auto" w:val="clear"/>
        </w:rPr>
        <w:t xml:space="preserve"> z późn. zm.) </w:t>
      </w:r>
      <w:r>
        <w:rPr/>
        <w:t>winny złożyć wnioski w terminie 6 tygodni od daty podania wykazu do publicznej wiadomości.</w:t>
      </w:r>
    </w:p>
    <w:p>
      <w:pPr>
        <w:pStyle w:val="Normal"/>
        <w:spacing w:before="114" w:after="114"/>
        <w:jc w:val="center"/>
        <w:rPr/>
      </w:pPr>
      <w:r>
        <w:rPr/>
        <w:t xml:space="preserve">                                               </w:t>
      </w:r>
      <w:r>
        <w:rPr/>
        <w:tab/>
        <w:tab/>
        <w:tab/>
        <w:tab/>
        <w:tab/>
        <w:tab/>
        <w:tab/>
        <w:tab/>
        <w:tab/>
        <w:tab/>
        <w:t xml:space="preserve">  Wójt Gminy Srokowo</w:t>
      </w:r>
    </w:p>
    <w:p>
      <w:pPr>
        <w:pStyle w:val="Normal"/>
        <w:spacing w:before="114" w:after="114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>Marek Olszewski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revisionView w:insDel="0" w:formatting="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7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1f4e"/>
    <w:rPr>
      <w:rFonts w:ascii="Tahoma" w:hAnsi="Tahoma" w:eastAsia="Times New Roman" w:cs="Tahoma"/>
      <w:sz w:val="16"/>
      <w:szCs w:val="16"/>
      <w:lang w:eastAsia="ar-SA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1f4e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Application>LibreOffice/7.1.3.2$Windows_X86_64 LibreOffice_project/47f78053abe362b9384784d31a6e56f8511eb1c1</Application>
  <AppVersion>15.0000</AppVersion>
  <Pages>1</Pages>
  <Words>193</Words>
  <Characters>1140</Characters>
  <CharactersWithSpaces>1604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2016-09-30T09:33:00Z</dcterms:created>
  <dc:creator>olszewski</dc:creator>
  <dc:description/>
  <dc:language>pl-PL</dc:language>
  <cp:lastModifiedBy/>
  <cp:lastPrinted>2022-11-22T12:01:58Z</cp:lastPrinted>
  <dcterms:modified xsi:type="dcterms:W3CDTF">2023-10-12T07:26:36Z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