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6BDA6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D7593A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635653C8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01D90EA1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D7593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D7593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  <w:t xml:space="preserve">  3 257,73 zł, w tym:</w:t>
      </w:r>
    </w:p>
    <w:p w14:paraId="7F12EA56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13B4D9C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b/>
          <w:bCs/>
          <w:kern w:val="0"/>
        </w:rPr>
        <w:t>1)</w:t>
      </w:r>
      <w:r w:rsidRPr="00D7593A">
        <w:rPr>
          <w:rFonts w:ascii="Bookman Old Style" w:hAnsi="Bookman Old Style" w:cs="Bookman Old Style"/>
          <w:kern w:val="0"/>
        </w:rPr>
        <w:t xml:space="preserve"> </w:t>
      </w:r>
      <w:r w:rsidRPr="00D7593A">
        <w:rPr>
          <w:rFonts w:ascii="Bookman Old Style" w:hAnsi="Bookman Old Style" w:cs="Bookman Old Style"/>
          <w:b/>
          <w:bCs/>
          <w:kern w:val="0"/>
        </w:rPr>
        <w:t>57,73 zł</w:t>
      </w:r>
      <w:r w:rsidRPr="00D7593A">
        <w:rPr>
          <w:rFonts w:ascii="Bookman Old Style" w:hAnsi="Bookman Old Style" w:cs="Bookman Old Style"/>
          <w:kern w:val="0"/>
        </w:rPr>
        <w:t xml:space="preserve"> z tytułu refundacji podatku VAT ujętego w cenie gazu ziemnego </w:t>
      </w:r>
      <w:r w:rsidRPr="00D7593A">
        <w:rPr>
          <w:rFonts w:ascii="Bookman Old Style" w:hAnsi="Bookman Old Style" w:cs="Bookman Old Style"/>
          <w:kern w:val="0"/>
        </w:rPr>
        <w:br/>
        <w:t>i innych źródeł ciepła.</w:t>
      </w:r>
    </w:p>
    <w:p w14:paraId="1C12C344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kern w:val="0"/>
        </w:rPr>
        <w:t xml:space="preserve">Kwotę tą przyjmuje się jednocześnie po stronie wydatków w Centrum Usług Społecznych w dziale 853, rozdział 85395, </w:t>
      </w:r>
      <w:r w:rsidRPr="00D7593A">
        <w:rPr>
          <w:rFonts w:ascii="Bookman Old Style" w:hAnsi="Bookman Old Style" w:cs="Bookman Old Style"/>
          <w:color w:val="000000"/>
          <w:kern w:val="0"/>
        </w:rPr>
        <w:t>§</w:t>
      </w:r>
      <w:r w:rsidRPr="00D7593A">
        <w:rPr>
          <w:rFonts w:ascii="Bookman Old Style" w:hAnsi="Bookman Old Style" w:cs="Bookman Old Style"/>
          <w:kern w:val="0"/>
        </w:rPr>
        <w:t xml:space="preserve"> 3110 – 56,58 zł oraz </w:t>
      </w:r>
      <w:r w:rsidRPr="00D7593A">
        <w:rPr>
          <w:rFonts w:ascii="Bookman Old Style" w:hAnsi="Bookman Old Style" w:cs="Bookman Old Style"/>
          <w:color w:val="000000"/>
          <w:kern w:val="0"/>
        </w:rPr>
        <w:t>§ 4210 – 1,15 zł,</w:t>
      </w:r>
    </w:p>
    <w:p w14:paraId="16D9CEBD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b/>
          <w:bCs/>
          <w:color w:val="000000"/>
          <w:kern w:val="0"/>
        </w:rPr>
        <w:t>2) 3.200 zł</w:t>
      </w:r>
      <w:r w:rsidRPr="00D7593A">
        <w:rPr>
          <w:rFonts w:ascii="Bookman Old Style" w:hAnsi="Bookman Old Style" w:cs="Bookman Old Style"/>
          <w:color w:val="000000"/>
          <w:kern w:val="0"/>
        </w:rPr>
        <w:t xml:space="preserve"> - wynikające z porozumienia z Wojewodą  Warmińsko-Mazurskim dotyczącego utrzymania grobów i cmentarzy wojennych.</w:t>
      </w:r>
    </w:p>
    <w:p w14:paraId="3CDCE3A1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ab/>
        <w:t>K</w:t>
      </w:r>
      <w:r w:rsidRPr="00D7593A">
        <w:rPr>
          <w:rFonts w:ascii="Bookman Old Style" w:hAnsi="Bookman Old Style" w:cs="Bookman Old Style"/>
          <w:kern w:val="0"/>
        </w:rPr>
        <w:t xml:space="preserve">wotę tą przyjmuje się jednocześnie po stronie wydatków w Urzędzie Gminy </w:t>
      </w:r>
      <w:r w:rsidRPr="00D7593A">
        <w:rPr>
          <w:rFonts w:ascii="Bookman Old Style" w:hAnsi="Bookman Old Style" w:cs="Bookman Old Style"/>
          <w:kern w:val="0"/>
        </w:rPr>
        <w:br/>
        <w:t xml:space="preserve">w dziale 710, rozdział 71035, </w:t>
      </w:r>
      <w:r w:rsidRPr="00D7593A">
        <w:rPr>
          <w:rFonts w:ascii="Bookman Old Style" w:hAnsi="Bookman Old Style" w:cs="Bookman Old Style"/>
          <w:color w:val="000000"/>
          <w:kern w:val="0"/>
        </w:rPr>
        <w:t>§</w:t>
      </w:r>
      <w:r w:rsidRPr="00D7593A">
        <w:rPr>
          <w:rFonts w:ascii="Bookman Old Style" w:hAnsi="Bookman Old Style" w:cs="Bookman Old Style"/>
          <w:kern w:val="0"/>
        </w:rPr>
        <w:t xml:space="preserve"> 4210.</w:t>
      </w:r>
    </w:p>
    <w:p w14:paraId="01156F75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E61986C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7121348F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</w:pPr>
      <w:r w:rsidRPr="00D7593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  <w:t>II. W zakresie wydatków:</w:t>
      </w:r>
    </w:p>
    <w:p w14:paraId="21EA48AD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3F2D450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D7593A">
        <w:rPr>
          <w:rFonts w:ascii="Bookman Old Style" w:hAnsi="Bookman Old Style" w:cs="Bookman Old Style"/>
          <w:kern w:val="0"/>
        </w:rPr>
        <w:t>dokonuje się</w:t>
      </w:r>
      <w:r w:rsidRPr="00D7593A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D7593A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D7593A">
        <w:rPr>
          <w:rFonts w:ascii="Bookman Old Style" w:hAnsi="Bookman Old Style" w:cs="Bookman Old Style"/>
          <w:kern w:val="0"/>
        </w:rPr>
        <w:br/>
        <w:t>w dochodach.</w:t>
      </w:r>
    </w:p>
    <w:p w14:paraId="05C7D52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4"/>
          <w:szCs w:val="24"/>
        </w:rPr>
      </w:pPr>
    </w:p>
    <w:p w14:paraId="5E484B8C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b/>
          <w:bCs/>
          <w:color w:val="000000"/>
          <w:kern w:val="0"/>
        </w:rPr>
        <w:t>2)</w:t>
      </w:r>
      <w:r w:rsidRPr="00D7593A">
        <w:rPr>
          <w:rFonts w:ascii="Bookman Old Style" w:hAnsi="Bookman Old Style" w:cs="Bookman Old Style"/>
          <w:color w:val="000000"/>
          <w:kern w:val="0"/>
        </w:rPr>
        <w:t xml:space="preserve"> w budżecie Urzędu Gminy dokonuje się zmian w budżecie dostosowując plan wydatków do potrzeb:</w:t>
      </w:r>
    </w:p>
    <w:p w14:paraId="16871DAB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5889DA7F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zmiany w wydatkach przeznaczonych na organizację wyborów do Parlamentu Europejskiego w dniu 9.06.2024 r.</w:t>
      </w:r>
    </w:p>
    <w:p w14:paraId="3B902EE0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4010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1 250,00 zł,</w:t>
      </w:r>
    </w:p>
    <w:p w14:paraId="25632111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4110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108,95 zł,</w:t>
      </w:r>
    </w:p>
    <w:p w14:paraId="66F84CE9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4120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    8,57 zł,</w:t>
      </w:r>
    </w:p>
    <w:p w14:paraId="5EAB6846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4170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750,00 zł,</w:t>
      </w:r>
    </w:p>
    <w:p w14:paraId="70CC3944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4210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451,60 zł,</w:t>
      </w:r>
    </w:p>
    <w:p w14:paraId="65BDDEDC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75113 § 4300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   51,98 zł.</w:t>
      </w:r>
    </w:p>
    <w:p w14:paraId="401B932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zmiany w wydatkach przeznaczonych na organizację wyborów samorządowych:</w:t>
      </w:r>
    </w:p>
    <w:p w14:paraId="7CEA562D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75109 § 4210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500,00 zł,</w:t>
      </w:r>
    </w:p>
    <w:p w14:paraId="44F8EFF6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75109 § 4410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500,00 zł,</w:t>
      </w:r>
    </w:p>
    <w:p w14:paraId="1D1A94B3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zmiany w naliczeniu Zakładowego Funduszu Świadczeń Socjalnych w związku ze      wzrostem podstawy jego naliczania:</w:t>
      </w:r>
    </w:p>
    <w:p w14:paraId="1FC752D3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70095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5 028,00 zł,</w:t>
      </w:r>
    </w:p>
    <w:p w14:paraId="3CC11A2E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75023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11 426,72 zł.</w:t>
      </w:r>
    </w:p>
    <w:p w14:paraId="57163306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 xml:space="preserve">- ujęcie  kwoty 6 000,00 zł w rozdziale 90095 w § 4300 z przeznaczeniem na  </w:t>
      </w:r>
    </w:p>
    <w:p w14:paraId="09B03EA1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 xml:space="preserve">  wykonanie usługi odłowienia i przesiedlenia rodziny bobra w celu wyeliminowania   szkód wyrządzanych w m. Kosakowo,</w:t>
      </w:r>
    </w:p>
    <w:p w14:paraId="495F6AF9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70005 § 4390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-       52 154,72 zł – ekspertyzy, analizy</w:t>
      </w:r>
    </w:p>
    <w:p w14:paraId="6C97AD0B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70095 § 4280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+           700,00 zł - badania okresowe,</w:t>
      </w:r>
    </w:p>
    <w:p w14:paraId="11D66FFE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75023 § 4280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+        2 000,00 zł - badania okresowe,</w:t>
      </w:r>
    </w:p>
    <w:p w14:paraId="6A931373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75023 § 4430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+        8 000,00 zł – ubezpieczenia majątkowe,</w:t>
      </w:r>
    </w:p>
    <w:p w14:paraId="275E1B1D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70005 § 4530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+      25 000,00 zł – podatek VAT,</w:t>
      </w:r>
    </w:p>
    <w:p w14:paraId="6042F66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60016 § 4210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-       50 000,00 zł – zakup materiałów (remont dróg),</w:t>
      </w:r>
    </w:p>
    <w:p w14:paraId="03F4E46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60016 § 4300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  +      50 000,00 zł – zakup usług (remont dróg).</w:t>
      </w:r>
    </w:p>
    <w:p w14:paraId="64EC1D36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512984D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0DB3A33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3554928A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08869413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2DEB4B82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lastRenderedPageBreak/>
        <w:t>3)</w:t>
      </w:r>
      <w:r w:rsidRPr="00D7593A">
        <w:rPr>
          <w:rFonts w:ascii="Bookman Old Style" w:hAnsi="Bookman Old Style" w:cs="Bookman Old Style"/>
          <w:color w:val="000000"/>
          <w:kern w:val="0"/>
          <w:sz w:val="24"/>
          <w:szCs w:val="24"/>
        </w:rPr>
        <w:t xml:space="preserve"> w budżecie Centrum Usług społecznych  dokonuje się zmian dostosowując plan wydatków do potrzeb:</w:t>
      </w:r>
    </w:p>
    <w:p w14:paraId="36BC9351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B6C632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85154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</w:t>
      </w:r>
      <w:r w:rsidRPr="00D7593A">
        <w:rPr>
          <w:rFonts w:ascii="Bookman Old Style" w:hAnsi="Bookman Old Style" w:cs="Bookman Old Style"/>
          <w:kern w:val="0"/>
        </w:rPr>
        <w:t xml:space="preserve"> 4300 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-  3  500,00 zł,</w:t>
      </w:r>
    </w:p>
    <w:p w14:paraId="08243852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85154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</w:t>
      </w:r>
      <w:r w:rsidRPr="00D7593A">
        <w:rPr>
          <w:rFonts w:ascii="Bookman Old Style" w:hAnsi="Bookman Old Style" w:cs="Bookman Old Style"/>
          <w:kern w:val="0"/>
        </w:rPr>
        <w:t xml:space="preserve"> 4410 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+  1 500,00 zł,</w:t>
      </w:r>
    </w:p>
    <w:p w14:paraId="709145FA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85154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D7593A">
        <w:rPr>
          <w:rFonts w:ascii="Bookman Old Style" w:hAnsi="Bookman Old Style" w:cs="Bookman Old Style"/>
          <w:kern w:val="0"/>
        </w:rPr>
        <w:t>4700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+  2 000,00 zł,</w:t>
      </w:r>
    </w:p>
    <w:p w14:paraId="10367DC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85295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 3110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-   1 658,46 zł,</w:t>
      </w:r>
    </w:p>
    <w:p w14:paraId="158351B9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85295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 4010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+  1 332,24 zł,</w:t>
      </w:r>
    </w:p>
    <w:p w14:paraId="69E2DC4E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85295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 4110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+     285,59 zł,</w:t>
      </w:r>
    </w:p>
    <w:p w14:paraId="3F2A7BB8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D7593A">
        <w:rPr>
          <w:rFonts w:ascii="Bookman Old Style" w:hAnsi="Bookman Old Style" w:cs="Bookman Old Style"/>
          <w:kern w:val="0"/>
        </w:rPr>
        <w:t>- rozdział</w:t>
      </w:r>
      <w:r w:rsidRPr="00D7593A">
        <w:rPr>
          <w:rFonts w:ascii="Bookman Old Style" w:hAnsi="Bookman Old Style" w:cs="Bookman Old Style"/>
          <w:kern w:val="0"/>
        </w:rPr>
        <w:tab/>
        <w:t>85295</w:t>
      </w:r>
      <w:r w:rsidRPr="00D7593A">
        <w:rPr>
          <w:rFonts w:ascii="Bookman Old Style" w:hAnsi="Bookman Old Style" w:cs="Bookman Old Style"/>
          <w:kern w:val="0"/>
        </w:rPr>
        <w:tab/>
      </w:r>
      <w:r w:rsidRPr="00D7593A">
        <w:rPr>
          <w:rFonts w:ascii="Bookman Old Style" w:hAnsi="Bookman Old Style" w:cs="Bookman Old Style"/>
          <w:color w:val="000000"/>
          <w:kern w:val="0"/>
        </w:rPr>
        <w:t>§ 4120</w:t>
      </w:r>
      <w:r w:rsidRPr="00D7593A">
        <w:rPr>
          <w:rFonts w:ascii="Bookman Old Style" w:hAnsi="Bookman Old Style" w:cs="Bookman Old Style"/>
          <w:kern w:val="0"/>
        </w:rPr>
        <w:tab/>
        <w:t>-</w:t>
      </w:r>
      <w:r w:rsidRPr="00D7593A">
        <w:rPr>
          <w:rFonts w:ascii="Bookman Old Style" w:hAnsi="Bookman Old Style" w:cs="Bookman Old Style"/>
          <w:kern w:val="0"/>
        </w:rPr>
        <w:tab/>
        <w:t xml:space="preserve">  +       40,63 zł,</w:t>
      </w:r>
    </w:p>
    <w:p w14:paraId="5BD9247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</w:p>
    <w:p w14:paraId="34582B1E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4)</w:t>
      </w:r>
      <w:r w:rsidRPr="00D7593A">
        <w:rPr>
          <w:rFonts w:ascii="Bookman Old Style" w:hAnsi="Bookman Old Style" w:cs="Bookman Old Style"/>
          <w:color w:val="000000"/>
          <w:kern w:val="0"/>
          <w:sz w:val="24"/>
          <w:szCs w:val="24"/>
        </w:rPr>
        <w:t xml:space="preserve"> w budżecie Szkoły Podstawowej dokonuje się zmian dostosowując plan wydatków do potrzeb:</w:t>
      </w:r>
    </w:p>
    <w:p w14:paraId="357AE17C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62925BE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zmiany w naliczeniu Zakładowego Funduszu Świadczeń Socjalnych w związku ze      wzrostem podstawy jego naliczania:</w:t>
      </w:r>
    </w:p>
    <w:p w14:paraId="3399BFBE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80101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49 501,57 zł,</w:t>
      </w:r>
    </w:p>
    <w:p w14:paraId="2C5DAE12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80103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1 802,04 zł,</w:t>
      </w:r>
    </w:p>
    <w:p w14:paraId="20EBBE69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80106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5 012,54 zł,</w:t>
      </w:r>
    </w:p>
    <w:p w14:paraId="0EF47BC5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80107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1 549,75 zł,</w:t>
      </w:r>
    </w:p>
    <w:p w14:paraId="543CDBD4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80148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  2 011,20 zł,</w:t>
      </w:r>
    </w:p>
    <w:p w14:paraId="3DCA34C0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80150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12 614,28 zł,</w:t>
      </w:r>
    </w:p>
    <w:p w14:paraId="11567056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80195 § 4440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+   14 923,14 zł,</w:t>
      </w:r>
    </w:p>
    <w:p w14:paraId="3C204AC4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80101 § 4210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5 914,52 zł,</w:t>
      </w:r>
    </w:p>
    <w:p w14:paraId="3DE10B88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80101 § 4240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45 000,00 zł,</w:t>
      </w:r>
    </w:p>
    <w:p w14:paraId="7D84416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80101 § 4300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5 000,00 zł,</w:t>
      </w:r>
    </w:p>
    <w:p w14:paraId="55CF4824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80101 § 4430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6 000,00 zł,</w:t>
      </w:r>
    </w:p>
    <w:p w14:paraId="0C0F80FF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80103 § 4300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2 000,00 zł,</w:t>
      </w:r>
    </w:p>
    <w:p w14:paraId="49D46A0A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80106 § 4240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5 300,00 zł,</w:t>
      </w:r>
    </w:p>
    <w:p w14:paraId="74F4CC55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80106 § 4300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4 500,00 zł,</w:t>
      </w:r>
    </w:p>
    <w:p w14:paraId="6E4FDCC0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80107 § 4210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2 700,00 zł,</w:t>
      </w:r>
    </w:p>
    <w:p w14:paraId="08D4A5F8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80107 § 4240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3 000,00 zł,</w:t>
      </w:r>
    </w:p>
    <w:p w14:paraId="60EFC414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  <w:r w:rsidRPr="00D7593A">
        <w:rPr>
          <w:rFonts w:ascii="Bookman Old Style" w:hAnsi="Bookman Old Style" w:cs="Bookman Old Style"/>
          <w:color w:val="000000"/>
          <w:kern w:val="0"/>
        </w:rPr>
        <w:t>- rozdział 80150 § 4240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D7593A">
        <w:rPr>
          <w:rFonts w:ascii="Bookman Old Style" w:hAnsi="Bookman Old Style" w:cs="Bookman Old Style"/>
          <w:color w:val="000000"/>
          <w:kern w:val="0"/>
        </w:rPr>
        <w:tab/>
        <w:t xml:space="preserve">  -      8 000,00 zł,</w:t>
      </w:r>
    </w:p>
    <w:p w14:paraId="69421AD0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</w:p>
    <w:p w14:paraId="280B9ED1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</w:p>
    <w:p w14:paraId="60D87810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</w:p>
    <w:p w14:paraId="6B82EA3B" w14:textId="77777777" w:rsidR="005D5F5A" w:rsidRPr="00D7593A" w:rsidRDefault="005D5F5A" w:rsidP="005D5F5A">
      <w:pPr>
        <w:widowControl w:val="0"/>
        <w:tabs>
          <w:tab w:val="left" w:pos="28"/>
          <w:tab w:val="left" w:pos="39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rPr>
          <w:rFonts w:ascii="Bookman Old Style" w:hAnsi="Bookman Old Style" w:cs="Bookman Old Style"/>
          <w:color w:val="000000"/>
          <w:kern w:val="0"/>
        </w:rPr>
      </w:pPr>
    </w:p>
    <w:p w14:paraId="1860D345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595BF07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CE5BE3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3A80654" w14:textId="77777777" w:rsidR="005D5F5A" w:rsidRPr="00D7593A" w:rsidRDefault="005D5F5A" w:rsidP="005D5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07AFE4" w14:textId="77777777" w:rsidR="005D5F5A" w:rsidRPr="00D7593A" w:rsidRDefault="005D5F5A" w:rsidP="005D5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F37C77" w14:textId="77777777" w:rsidR="005D5F5A" w:rsidRDefault="005D5F5A" w:rsidP="005D5F5A"/>
    <w:p w14:paraId="472EE4AA" w14:textId="77777777" w:rsidR="00946395" w:rsidRDefault="00946395"/>
    <w:sectPr w:rsidR="00946395" w:rsidSect="005D5F5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5A"/>
    <w:rsid w:val="005D5F5A"/>
    <w:rsid w:val="0075204D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FE56"/>
  <w15:chartTrackingRefBased/>
  <w15:docId w15:val="{5DF0DF44-DAFD-4BF7-B1F6-747DE01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2024-05-29T06:32:00Z</dcterms:created>
  <dcterms:modified xsi:type="dcterms:W3CDTF">2024-05-29T06:32:00Z</dcterms:modified>
</cp:coreProperties>
</file>