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7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04</w:t>
      </w:r>
      <w:r>
        <w:rPr>
          <w:rFonts w:eastAsia="Times New Roman" w:cs="Times New Roman"/>
          <w:sz w:val="24"/>
          <w:szCs w:val="24"/>
          <w:lang w:eastAsia="pl-PL"/>
        </w:rPr>
        <w:t>.0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5</w:t>
      </w:r>
      <w:r>
        <w:rPr>
          <w:rFonts w:eastAsia="Times New Roman" w:cs="Times New Roman"/>
          <w:sz w:val="24"/>
          <w:szCs w:val="24"/>
          <w:lang w:eastAsia="pl-PL"/>
        </w:rPr>
        <w:t>.2023</w:t>
      </w:r>
      <w:r>
        <w:rPr/>
        <w:t xml:space="preserve"> r.</w:t>
      </w:r>
    </w:p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</w:t>
      </w:r>
      <w:r>
        <w:rPr>
          <w:b/>
          <w:sz w:val="28"/>
          <w:szCs w:val="28"/>
        </w:rPr>
        <w:t>WÓJT GMINY SROKOWO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OGŁASZA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nieograniczony przetarg ustny na sprzedaż nieruchomości niezabudowanej położonej  w obrębie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Silec</w:t>
      </w:r>
      <w:r>
        <w:rPr>
          <w:b/>
        </w:rPr>
        <w:t xml:space="preserve">, działka nr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88/2</w:t>
      </w:r>
      <w:r>
        <w:rPr>
          <w:b/>
        </w:rPr>
        <w:t xml:space="preserve">. 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 xml:space="preserve">Cena wywoławcza: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48400,00</w:t>
      </w:r>
      <w:r>
        <w:rPr>
          <w:b/>
          <w:lang w:eastAsia="en-US"/>
        </w:rPr>
        <w:t xml:space="preserve"> zł.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4840</w:t>
      </w:r>
      <w:r>
        <w:rPr>
          <w:b/>
          <w:lang w:eastAsia="en-US"/>
        </w:rPr>
        <w:t>,00 zł.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Zgodnie z przepisami ustawy z dnia 11 marca 2004 r. o podatku od towarów i usług (tj. Dz. U. z 2022 r. poz. 931 z późn. zm.) sprzedaż nieruchomości zwolniona jest z podatku VAT</w:t>
      </w:r>
      <w:r>
        <w:rPr>
          <w:b/>
          <w:lang w:eastAsia="en-US"/>
        </w:rPr>
        <w:t>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4771</w:t>
      </w:r>
      <w:r>
        <w:rPr>
          <w:b/>
          <w:lang w:eastAsia="en-US"/>
        </w:rPr>
        <w:t xml:space="preserve"> ha.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>Księga wieczysta nr OL1K/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00005987/6.</w:t>
      </w:r>
    </w:p>
    <w:p>
      <w:pPr>
        <w:pStyle w:val="Normal"/>
        <w:jc w:val="both"/>
        <w:rPr/>
      </w:pPr>
      <w:r>
        <w:rPr/>
        <w:t xml:space="preserve">Wyceniana nieruchomość składa się z jednej działki ewidencyjnej tworzącej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nieregularny kształt zbliżony do prostokąta z wysięgnikiem w kierunku drogi dojazdowej. Działka charakteryzuje się płaskim ukształtowaniem terenu. Na terenie parceli brak zabudowań. Ogrodzenie częściowe od strony północnej – od strony budynku mieszkalnego. Działka w większości porośnięta zadrzewieniami liściastymi (w części drzewa owocowe) oraz zakrzaczeniami. Nieporośnięty obszar to zachodnia oraz północno-zachodnia część działki. Przy wjeździe na działkę od strony wschodniej znajduje się nawieziony grunt z pozostałościami roślinnymi. Przy działce przebiega sieć wodociągowa, kanalizacyjna oraz energetyczna. Przez wschodnią część parceli poprowadzona jest sieć telekomunikacyjna.</w:t>
      </w:r>
      <w:r>
        <w:rPr/>
        <w:t xml:space="preserve"> Warunkiem przystąpienia do przetargu jest wniesienie wadium na konto Urzędu Gminy w Srokowie w terminie do  dnia 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02</w:t>
      </w:r>
      <w:r>
        <w:rPr/>
        <w:t>.</w:t>
      </w:r>
      <w:r>
        <w:rPr>
          <w:rFonts w:eastAsia="Times New Roman" w:cs="Times New Roman"/>
          <w:sz w:val="24"/>
          <w:szCs w:val="24"/>
          <w:lang w:eastAsia="pl-PL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6</w:t>
      </w:r>
      <w:r>
        <w:rPr/>
        <w:t>.202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>
        <w:rPr/>
        <w:t xml:space="preserve"> r., w Banku Spółdzielczym Reszel, Filia Srokowo: 13 8851 1021 2003 0002 9274 0005 – tak aby w w/w terminie wpłynęło na wyżej podane konto. Przetarg odbędzie się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-ej w</w:t>
      </w:r>
      <w:r>
        <w:rPr/>
        <w:t xml:space="preserve"> siedzibie urzędu, pokój Nr 8. O wysokości postąpienia decydują uczestnicy przetargu, z tym że postąpienie nie może wynosić mniej niż 1% ceny wywoławczej z zaokrągleniem do pełnych dziesiątek złotych.</w:t>
      </w:r>
    </w:p>
    <w:p>
      <w:pPr>
        <w:pStyle w:val="Normal"/>
        <w:jc w:val="both"/>
        <w:rPr/>
      </w:pPr>
      <w:r>
        <w:rPr/>
        <w:t>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 xml:space="preserve">Zastrzega się prawo unieważnienia przetargu z ważnych przyczyn.                                        Szczegółowe informacje na temat przetargu można uzyskać w Urzędzie Gminy w Srokowie, Plac Rynkowy 1, tel: 0 89-754 45 </w:t>
      </w:r>
      <w:r>
        <w:rPr>
          <w:rFonts w:eastAsia="Times New Roman" w:cs="Times New Roman"/>
          <w:sz w:val="24"/>
          <w:szCs w:val="24"/>
          <w:lang w:eastAsia="pl-PL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04</w:t>
      </w:r>
      <w:r>
        <w:rPr>
          <w:b/>
        </w:rPr>
        <w:t>.</w:t>
      </w: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5</w:t>
      </w:r>
      <w:r>
        <w:rPr>
          <w:b/>
        </w:rPr>
        <w:t>.202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LibreOffice/7.1.3.2$Windows_X86_64 LibreOffice_project/47f78053abe362b9384784d31a6e56f8511eb1c1</Application>
  <AppVersion>15.0000</AppVersion>
  <Pages>1</Pages>
  <Words>313</Words>
  <Characters>1940</Characters>
  <CharactersWithSpaces>2859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2023-04-25T10:36:39Z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