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3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4</w:t>
      </w:r>
      <w:r>
        <w:rPr>
          <w:shd w:fill="auto" w:val="clear"/>
        </w:rPr>
        <w:t>.2021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17.12</w:t>
      </w:r>
      <w:r>
        <w:rPr>
          <w:shd w:fill="auto" w:val="clear"/>
        </w:rPr>
        <w:t>.2021 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niezabudowanej położonej 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sz w:val="24"/>
          <w:szCs w:val="24"/>
          <w:shd w:fill="auto" w:val="clear"/>
          <w:lang w:eastAsia="pl-PL"/>
        </w:rPr>
        <w:t>657/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4</w:t>
      </w:r>
      <w:r>
        <w:rPr>
          <w:b/>
          <w:shd w:fill="auto" w:val="clear"/>
        </w:rPr>
        <w:t xml:space="preserve">.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28 400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2 840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1080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OL1K/000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02622/9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>Wyceniana nieruchomość składa się z jednej działki ewidencyjnej tworzącej regularny kształt zbliżony do prostokąta. Działka charakteryzuje się płaskim ukształtowaniem terenu, z lekkim spadkiem w kierunku północnym - w stronę rzeki Omet.  Teren działki porośnięty drzewami liściastymi. Dojazd do nieruchomości zapewniony jest od strony zachodniej za pomocą działki nr 657/11 mającej pełnić w przyszłości funkcję drogi dojazdowej (zgodnie ze stanem na dzień oględzin droga nieurządzona w terenie).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  <w:lang w:eastAsia="en-US"/>
        </w:rPr>
        <w:t xml:space="preserve">W odległości około 140 m w kierunku południowym, w obszarze ulicy Barciańskiej, biegną sieci uzbrojenia terenu (gazowa, kanalizacyjna, energetyczna, wodociągowa, telekomunikacyjna).  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14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>
          <w:shd w:fill="auto" w:val="clear"/>
        </w:rPr>
        <w:t>Przetarg odbędzie się dnia 1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8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13</w:t>
      </w:r>
      <w:r>
        <w:rPr>
          <w:shd w:fill="auto" w:val="clear"/>
        </w:rPr>
        <w:t>-ej w siedzibie urzędu, pokój Nr 8.</w:t>
        <w:br/>
        <w:t>O wysokości postąpienia decydują uczestnicy przetargu, z tym że postąpienie nie może wynosić mniej niż 1% ceny wywoławczej z zaokrąglenie</w:t>
      </w:r>
      <w:r>
        <w:rPr/>
        <w:t>m w górę do pełnych dziesiątek złotych. 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17</w:t>
      </w:r>
      <w:r>
        <w:rPr>
          <w:b/>
        </w:rPr>
        <w:t>.1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</w:rPr>
        <w:t>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LibreOffice/7.1.3.2$Windows_X86_64 LibreOffice_project/47f78053abe362b9384784d31a6e56f8511eb1c1</Application>
  <AppVersion>15.0000</AppVersion>
  <Pages>1</Pages>
  <Words>292</Words>
  <Characters>1812</Characters>
  <CharactersWithSpaces>2710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2021-12-17T08:07:40Z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