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18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01</w:t>
      </w:r>
      <w:r>
        <w:rPr>
          <w:rFonts w:eastAsia="Times New Roman" w:cs="Times New Roman"/>
          <w:sz w:val="24"/>
          <w:szCs w:val="24"/>
          <w:lang w:eastAsia="pl-PL"/>
        </w:rPr>
        <w:t>.20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 r.</w:t>
      </w:r>
    </w:p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</w:t>
      </w:r>
      <w:r>
        <w:rPr>
          <w:b/>
          <w:sz w:val="28"/>
          <w:szCs w:val="28"/>
        </w:rPr>
        <w:t>WÓJT GMINY SROKOWO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OGŁASZA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drugi</w:t>
      </w:r>
      <w:r>
        <w:rPr>
          <w:b w:val="false"/>
          <w:bCs w:val="false"/>
        </w:rPr>
        <w:t xml:space="preserve"> nieograniczony przetarg ustny (data piewszego przetargu: 13.12.2023 r.) na sprzedaż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udziału w wysokości 56/100 części nieruchomości zabudowanej oznaczonej jako działka 119 obręb Bajory o pow 0,7661 ha. Udział dotyczy budynku mieszkalnego 10B, pow. użytkowa 46,45 m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vertAlign w:val="superscript"/>
          <w:lang w:val="pl-PL" w:eastAsia="pl-PL" w:bidi="ar-SA"/>
        </w:rPr>
        <w:t>2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, budynku gospodarczego, pow. użytkowa 95,28 m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vertAlign w:val="superscript"/>
          <w:lang w:val="pl-PL" w:eastAsia="pl-PL" w:bidi="ar-SA"/>
        </w:rPr>
        <w:t>2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oraz pomieszczenia w budynku gospodarczym, pow. użytkowa 24,94 m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vertAlign w:val="superscript"/>
          <w:lang w:val="pl-PL" w:eastAsia="pl-PL" w:bidi="ar-SA"/>
        </w:rPr>
        <w:t>2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. Nieruchomość posiada urządzoną księgę wieczystą KW OL1K/00004706/6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 prowadzoną przez Sąd Rejonowy w Kętrzynie.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bCs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en-US" w:bidi="ar-SA"/>
        </w:rPr>
        <w:t>32 180,00</w:t>
      </w:r>
      <w:r>
        <w:rPr>
          <w:b/>
          <w:bCs/>
          <w:shd w:fill="auto" w:val="clear"/>
          <w:lang w:eastAsia="en-US"/>
        </w:rPr>
        <w:t xml:space="preserve">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3218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podatku VAT</w:t>
      </w:r>
      <w:r>
        <w:rPr>
          <w:b w:val="false"/>
          <w:bCs w:val="false"/>
          <w:shd w:fill="auto" w:val="clear"/>
          <w:lang w:eastAsia="en-US"/>
        </w:rPr>
        <w:t>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 xml:space="preserve">Nieruchomość nie jest przedmiotem zobowiązań i jest wolna od obciążeń.                          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Nieruchomość nie jest położona na terenie miejscowego planu zagospodarowania przestrzennego.</w:t>
      </w:r>
    </w:p>
    <w:p>
      <w:pPr>
        <w:pStyle w:val="Normal"/>
        <w:jc w:val="both"/>
        <w:rPr/>
      </w:pPr>
      <w:r>
        <w:rPr/>
        <w:t xml:space="preserve">Wyceniana nieruchomość zabudowana składa się z jednej działki ewidencyjnej tworzącej dość regularny kształt. Działka zabudowana jest budynkiem składającym się z trzech części mieszkalnych oznaczonych numerami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</w:t>
      </w:r>
      <w:r>
        <w:rPr/>
        <w:t>0, 10A, 10B, budynkiem gospodarczym połączonym z budynkiem mieszkalnym o nr ewidencyjnym 11 oraz dwoma budynkami gospodarczymi. Działka charakteryzuje się płaskim ukształtowaniem terenu, od strony południowej i północno-zachodniej działka styka się z terenem dróg.</w:t>
      </w:r>
    </w:p>
    <w:p>
      <w:pPr>
        <w:pStyle w:val="Normal"/>
        <w:jc w:val="both"/>
        <w:rPr/>
      </w:pPr>
      <w:r>
        <w:rPr>
          <w:b/>
          <w:bCs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16.02</w:t>
      </w:r>
      <w:r>
        <w:rPr>
          <w:b/>
          <w:bCs/>
        </w:rPr>
        <w:t>.202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4</w:t>
      </w:r>
      <w:r>
        <w:rPr>
          <w:b/>
          <w:bCs/>
        </w:rPr>
        <w:t xml:space="preserve"> r.</w:t>
      </w:r>
      <w:r>
        <w:rPr/>
        <w:t xml:space="preserve">, w Banku Spółdzielczym Reszel, Filia Srokowo: </w:t>
      </w:r>
      <w:r>
        <w:rPr>
          <w:shd w:fill="auto" w:val="clear"/>
        </w:rPr>
        <w:t xml:space="preserve">13 8851 1021 2003 0002 9274 0005 </w:t>
      </w:r>
      <w:r>
        <w:rPr/>
        <w:t>– tak aby w w/w terminie wpłynęło na wyżej podane konto.</w:t>
      </w:r>
    </w:p>
    <w:p>
      <w:pPr>
        <w:pStyle w:val="Normal"/>
        <w:jc w:val="both"/>
        <w:rPr/>
      </w:pPr>
      <w:r>
        <w:rPr/>
        <w:t>Cena osiągnięta w przetargu będzie stanowiła cenę nabycia nieruchomości, płatną przed podpisaniem aktu notarialnego.</w:t>
      </w:r>
    </w:p>
    <w:p>
      <w:pPr>
        <w:pStyle w:val="Normal"/>
        <w:jc w:val="both"/>
        <w:rPr/>
      </w:pPr>
      <w:r>
        <w:rPr>
          <w:b/>
          <w:bCs/>
        </w:rPr>
        <w:t xml:space="preserve">Przetarg odbędzie się dnia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21</w:t>
      </w:r>
      <w:r>
        <w:rPr>
          <w:b/>
          <w:bCs/>
          <w:shd w:fill="auto" w:val="clear"/>
        </w:rPr>
        <w:t>.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02</w:t>
      </w:r>
      <w:r>
        <w:rPr>
          <w:b/>
          <w:bCs/>
          <w:shd w:fill="auto" w:val="clear"/>
        </w:rPr>
        <w:t>.202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b/>
          <w:bCs/>
          <w:shd w:fill="auto" w:val="clear"/>
        </w:rPr>
        <w:t xml:space="preserve"> r. o godz.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b/>
          <w:bCs/>
          <w:shd w:fill="auto" w:val="clear"/>
        </w:rPr>
        <w:t xml:space="preserve">-ej </w:t>
      </w:r>
      <w:r>
        <w:rPr>
          <w:b/>
          <w:bCs/>
        </w:rPr>
        <w:t>w siedzibie urzędu, pokój Nr 8.</w:t>
        <w:br/>
      </w:r>
      <w:r>
        <w:rPr/>
        <w:t>O wysokości postąpienia decydują uczestnicy przetargu, z tym że postąpienie nie może wynosić mniej niż 1% ceny wywoławczej z zaokrągleniem do pełnych dziesiątek złotych.</w:t>
      </w:r>
    </w:p>
    <w:p>
      <w:pPr>
        <w:pStyle w:val="Normal"/>
        <w:jc w:val="both"/>
        <w:rPr/>
      </w:pPr>
      <w:r>
        <w:rPr/>
        <w:t>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 xml:space="preserve">Zastrzega się prawo unieważnienia przetargu z ważnych przyczyn.                                        Szczegółowe informacje na temat przetargu można uzyskać w Urzędzie Gminy w Srokowie, Plac Rynkowy 1, tel: 0 89-754 45 </w:t>
      </w:r>
      <w:r>
        <w:rPr>
          <w:rFonts w:eastAsia="Times New Roman" w:cs="Times New Roman"/>
          <w:sz w:val="24"/>
          <w:szCs w:val="24"/>
          <w:lang w:eastAsia="pl-PL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18</w:t>
      </w:r>
      <w:r>
        <w:rPr>
          <w:b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01</w:t>
      </w:r>
      <w:r>
        <w:rPr>
          <w:b/>
        </w:rPr>
        <w:t>.202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4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spacing w:before="57" w:after="57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LibreOffice/7.1.3.2$Windows_X86_64 LibreOffice_project/47f78053abe362b9384784d31a6e56f8511eb1c1</Application>
  <AppVersion>15.0000</AppVersion>
  <Pages>1</Pages>
  <Words>350</Words>
  <Characters>2140</Characters>
  <CharactersWithSpaces>3089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2024-01-18T07:20:54Z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