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F5CA" w14:textId="77777777" w:rsidR="00100073" w:rsidRPr="005D190B" w:rsidRDefault="00100073" w:rsidP="0010007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Uzasadnienie: </w:t>
      </w:r>
    </w:p>
    <w:p w14:paraId="6B512C5C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Wprowadza się: </w:t>
      </w:r>
    </w:p>
    <w:p w14:paraId="241FA76E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D66F0EA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I.  dotacje od Wojewody  na zadania zlecone : </w:t>
      </w:r>
    </w:p>
    <w:p w14:paraId="21352590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- na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podreczniki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szkolne - zwiększenie o kwotę 8573,23zł </w:t>
      </w:r>
    </w:p>
    <w:p w14:paraId="0EEED62A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- dodatki mieszkaniowe -zwiększenie o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kwote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450zł </w:t>
      </w:r>
    </w:p>
    <w:p w14:paraId="7B9ABC5B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- na kartę dużej rodziny -zwiększenie o kwotę 107zł </w:t>
      </w:r>
    </w:p>
    <w:p w14:paraId="7A38EA9D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-składki na ubezpieczenia zdrowotne - zwiększenie o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kwote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9739zł </w:t>
      </w:r>
    </w:p>
    <w:p w14:paraId="748D771A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dotacje na zadania własne :</w:t>
      </w:r>
    </w:p>
    <w:p w14:paraId="721F1A33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- zwrot funduszu sołeckiego z 2020r kwota 50 598,91zł w tym środki majątkowe -10 984,59zł </w:t>
      </w:r>
    </w:p>
    <w:p w14:paraId="2E3D1D2D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-dotacje na dodatki socjalne - 2792zł </w:t>
      </w:r>
    </w:p>
    <w:p w14:paraId="79950A8E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II. dotacja od Marszałka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Warminsko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-Mazurskiego na grant konkursowy  "Łączy nas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Turystyka"tytuł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projektu "Podniesienie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atrakcyjnosci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turystycznej Gminy Srokowo poprzez poprawę jakości architektury turystycznej i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przesytrzeni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publicznej w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miejsowosci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Srokowo przy ulicy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Barciańaskiej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"   -16 000zł w tym dotacja majątkowa 7500zł. </w:t>
      </w:r>
    </w:p>
    <w:p w14:paraId="65C2E72A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12B2096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Po stronie wydatków powyższe dotacje są wprowadzane w tych samych działach i rozdziałach. Poza tym zdejmujemy z planu budżetu  środki dla Powiatu Kętrzyńskiego (po rozliczeniu inwestycji drogowej) kwotę-</w:t>
      </w:r>
    </w:p>
    <w:p w14:paraId="6E8DC44D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31 624,19zł oraz zmniejszamy dotację (wg planowanego wykonania) na przejazdy autobusowe o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kwote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12 500zł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o 50%.  zmniejszamy środki na przebudowę  ulicy Kętrzyńskiej w Srokowie( po jej rozliczeniu) o kwotę         11 000zł,   zmniejszamy środki na termomodernizację szkoły o kwotę             120 000zł  oraz termomodernizację GOK o kwotę  65 000zł( złożone wnioski na termomodernizację do Nowego Ładu   na  90% finansowania  na rok  2022).</w:t>
      </w:r>
    </w:p>
    <w:p w14:paraId="4FB0A573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Zwiększa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sie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o kwotę 90 000zł środki na zadanie realizowane ze środków UE tj. projekt Aktywnie odpoczywam nad jeziorem Rydzówka i Silec  na ( zakup domków i pomostów )  ze względu przeniesienia  i na zwiększone ceny obydwu projektów realizowanych ze środków UE. Przeznacza się kwotę        10 000zł na wykup działki pod oczyszczalnią w Brzeźnicy (Uchwała RG z maja br.). Przenosi się kwotę 3000zł z wykonania nowego monitoringu w Srokowie na wykonanie monitoringu na kompleksie.</w:t>
      </w:r>
    </w:p>
    <w:p w14:paraId="46C80C50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Zwieksza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się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srodki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na zapłatę Vat o kwotę 30 000zł .</w:t>
      </w:r>
    </w:p>
    <w:p w14:paraId="038D233F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Przyjmuje się środki własne na realizacje grantu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pn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."Podniesienie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atrakcyjnosci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turystycznej Gminy Srokowo poprzez poprawę jakości architektury turystycznej i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przesytrzeni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publicznej w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miejsowosci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Srokowo przy ulicy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Barciańaskiej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" w ramach konkursu 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Łaczy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Nas Turystyka   kwota 54 709zł  w tym środki majątkowe 5 500zł  oraz środki  od Marszałka 16 000zł w tym 7500zł to środki majątkowe . Cały projekt to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kszt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70 709zł.</w:t>
      </w:r>
    </w:p>
    <w:p w14:paraId="588DD49E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Przeniesienie  środków funduszu sołectwa Solanka : zmniejszenie na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doposazeniu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placów zabaw i na plaży w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Młynowie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 o kwotę 2000zł oraz doposażenie świetlic o kwotę 2500zł z przeznaczeniem kwoty 4500zł na zakup paliwa i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częsci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do kosiarek oraz kwiatów i krzewów , donic oraz  rzeźb.  </w:t>
      </w:r>
    </w:p>
    <w:p w14:paraId="54229C18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Zwiększenie kwot na bieżące remonty dróg gminnych na kwotę 83 478,42zł   </w:t>
      </w:r>
    </w:p>
    <w:p w14:paraId="4ECB37BC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Dokonuje się również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przeniesiania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wydatków w jednostkach </w:t>
      </w:r>
      <w:proofErr w:type="spellStart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5D190B">
        <w:rPr>
          <w:rFonts w:ascii="Bookman Old Style" w:hAnsi="Bookman Old Style" w:cs="Bookman Old Style"/>
          <w:color w:val="000000"/>
          <w:sz w:val="20"/>
          <w:szCs w:val="20"/>
        </w:rPr>
        <w:t xml:space="preserve"> w Urzędzie Gminy ( min. OSP badania lekarskie, ekwiwalent na zakup okularów w UG, ) oraz jednostce CUS według potrzeb przy realizacji projektu oraz zwiększa się środki na ryczałt na przejazdy dla asystenta rodziny. </w:t>
      </w:r>
    </w:p>
    <w:p w14:paraId="6525FA2A" w14:textId="77777777" w:rsidR="00100073" w:rsidRPr="005D190B" w:rsidRDefault="00100073" w:rsidP="001000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7CFB1969" w14:textId="77777777" w:rsidR="00100073" w:rsidRDefault="00100073" w:rsidP="00100073"/>
    <w:p w14:paraId="1D2B510C" w14:textId="77777777" w:rsidR="002C2D9F" w:rsidRDefault="002C2D9F"/>
    <w:sectPr w:rsidR="002C2D9F" w:rsidSect="001A73E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73"/>
    <w:rsid w:val="00050B63"/>
    <w:rsid w:val="0010007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01ED"/>
  <w15:chartTrackingRefBased/>
  <w15:docId w15:val="{B4A96014-03A7-4DF9-851E-1D7E2AF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2021-08-19T19:01:00Z</dcterms:created>
  <dcterms:modified xsi:type="dcterms:W3CDTF">2021-08-19T19:01:00Z</dcterms:modified>
</cp:coreProperties>
</file>