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F5F2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23EB26EC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0F40F5B1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przesłaniem przez </w:t>
      </w:r>
      <w:proofErr w:type="spellStart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>Wojwewodę</w:t>
      </w:r>
      <w:proofErr w:type="spellEnd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kwot dotacji  </w:t>
      </w:r>
      <w:proofErr w:type="spellStart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zmniejszenia o kwotę 332 zł na zadnia zlecone w administracji, na dożywianie o kwotę 4331zł ,  oraz w rozdziale 8519- o kwotę 68zł </w:t>
      </w:r>
    </w:p>
    <w:p w14:paraId="4A1E457E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- przez Ministerstwo Finansów  kwot subwencji  po uchwaleniu budżetu państwa,  zmniejszona została subwencja oświatowa o kwotę 24 590zł   a następnie z rezerwy </w:t>
      </w:r>
      <w:proofErr w:type="spellStart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>oświatowejprzyznana</w:t>
      </w:r>
      <w:proofErr w:type="spellEnd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została gminie kwota 9571zł na zorganizowani dodatkowych zajęć  w zakresie pomocy psychologiczno- pedagogicznej.</w:t>
      </w:r>
    </w:p>
    <w:p w14:paraId="065CC37A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 Wojewoda przyznał również środki  na obsługę wydawania karty dużej rodziny w kwotę 221zł </w:t>
      </w:r>
    </w:p>
    <w:p w14:paraId="2FC3C47C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Dokonano zmiany w dochodach przeniesiono na </w:t>
      </w:r>
      <w:proofErr w:type="spellStart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>własciwy</w:t>
      </w:r>
      <w:proofErr w:type="spellEnd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rozdział dochody z tytuły zwrotów świadczeń rodzinnych   było 85501 a winno być 85502 </w:t>
      </w:r>
    </w:p>
    <w:p w14:paraId="0455A67D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64E0A9ED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19E3E2DC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5682CBC4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Przyjęto po stronie wydatków zmiany </w:t>
      </w:r>
      <w:proofErr w:type="spellStart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>wynikająće</w:t>
      </w:r>
      <w:proofErr w:type="spellEnd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z decyzji Wojewody i Ministra Finansów. </w:t>
      </w:r>
    </w:p>
    <w:p w14:paraId="72D000BB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Po uzgodnieniach z Powiatem dokonuje </w:t>
      </w:r>
      <w:proofErr w:type="spellStart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>sie</w:t>
      </w:r>
      <w:proofErr w:type="spellEnd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zmian kwot pomocy dla powiatu  na remonty dróg powiatowych - tylko opracowania dokumentacji na:  drogę do Bajor oraz Wilczyny - Jegławki , </w:t>
      </w:r>
    </w:p>
    <w:p w14:paraId="30B900AB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proofErr w:type="spellStart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>zmiejszenie</w:t>
      </w:r>
      <w:proofErr w:type="spellEnd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o kwotę 135 </w:t>
      </w:r>
      <w:proofErr w:type="spellStart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>tys</w:t>
      </w:r>
      <w:proofErr w:type="spellEnd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złotych które zostaje przeznaczone na   remonty  dróg-50 000zł,</w:t>
      </w:r>
    </w:p>
    <w:p w14:paraId="445B67FA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dostosowanie  do wymogów lokalu po </w:t>
      </w:r>
      <w:proofErr w:type="spellStart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>Aviście</w:t>
      </w:r>
      <w:proofErr w:type="spellEnd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( wentylacja kuchni) 5000zł ,  opracowanie i wydanie </w:t>
      </w:r>
      <w:proofErr w:type="spellStart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>ksiązki</w:t>
      </w:r>
      <w:proofErr w:type="spellEnd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o Srokowie  w ilości 1000 </w:t>
      </w:r>
      <w:proofErr w:type="spellStart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>szt</w:t>
      </w:r>
      <w:proofErr w:type="spellEnd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- 65000zł , wykonanie  systemu alarmowo - monitoringowego w OSP Srokowo i Jegławki -15 000zł   </w:t>
      </w:r>
    </w:p>
    <w:p w14:paraId="01B0C315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  </w:t>
      </w:r>
    </w:p>
    <w:p w14:paraId="7538A743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Dokonuje się korekty błędu w załączniku inwestycyjnym o 1 zł oraz  korekty błędu w załączniku o </w:t>
      </w:r>
      <w:proofErr w:type="spellStart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>wydatkavch</w:t>
      </w:r>
      <w:proofErr w:type="spellEnd"/>
      <w:r w:rsidRPr="00902BB5">
        <w:rPr>
          <w:rFonts w:ascii="Bookman Old Style" w:hAnsi="Bookman Old Style" w:cs="Bookman Old Style"/>
          <w:color w:val="000000"/>
          <w:sz w:val="20"/>
          <w:szCs w:val="20"/>
        </w:rPr>
        <w:t xml:space="preserve"> jednostek pomocniczych w uchwale nr XLI/222/2022 z dnia 28 stycznia 2022r. </w:t>
      </w:r>
    </w:p>
    <w:p w14:paraId="19759CBF" w14:textId="77777777" w:rsidR="00043410" w:rsidRPr="00902BB5" w:rsidRDefault="00043410" w:rsidP="00043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3A32551C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43410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BF21"/>
  <w15:chartTrackingRefBased/>
  <w15:docId w15:val="{B34F5D2C-9012-4309-A6C0-AF6E9F0D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2022-03-17T07:19:00Z</dcterms:created>
  <dcterms:modified xsi:type="dcterms:W3CDTF">2022-03-17T07:19:00Z</dcterms:modified>
</cp:coreProperties>
</file>