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28DD" w14:textId="77777777" w:rsidR="00AE290D" w:rsidRPr="0029452E" w:rsidRDefault="00AE290D" w:rsidP="00AE290D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9452E">
        <w:rPr>
          <w:rFonts w:ascii="Times New Roman" w:hAnsi="Times New Roman"/>
          <w:b/>
          <w:bCs/>
          <w:color w:val="000000" w:themeColor="text1"/>
          <w:sz w:val="24"/>
          <w:szCs w:val="24"/>
        </w:rPr>
        <w:t>Uzasadnienie</w:t>
      </w:r>
    </w:p>
    <w:p w14:paraId="0EF6AD3C" w14:textId="77777777" w:rsidR="00AE290D" w:rsidRPr="0029452E" w:rsidRDefault="00AE290D" w:rsidP="00AE290D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9452E">
        <w:rPr>
          <w:rFonts w:ascii="Times New Roman" w:hAnsi="Times New Roman"/>
          <w:b/>
          <w:bCs/>
          <w:color w:val="000000" w:themeColor="text1"/>
          <w:sz w:val="24"/>
          <w:szCs w:val="24"/>
        </w:rPr>
        <w:t>do uchwały w sprawie: zmiany statutu Sołectwa Solanka.</w:t>
      </w:r>
    </w:p>
    <w:p w14:paraId="28608F85" w14:textId="77777777" w:rsidR="00AE290D" w:rsidRPr="0029452E" w:rsidRDefault="00AE290D" w:rsidP="00AE290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6EA80D" w14:textId="77777777" w:rsidR="00AE290D" w:rsidRPr="0029452E" w:rsidRDefault="00AE290D" w:rsidP="00AE290D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452E">
        <w:rPr>
          <w:rFonts w:ascii="Times New Roman" w:hAnsi="Times New Roman"/>
          <w:color w:val="000000" w:themeColor="text1"/>
          <w:sz w:val="24"/>
          <w:szCs w:val="24"/>
        </w:rPr>
        <w:t xml:space="preserve">Zgodnie z Art.  35 ustawy o samorządzie gminnym organizację i zakres działania jednostki pomocniczej określa rada gminy odrębnym statutem, </w:t>
      </w:r>
      <w:bookmarkStart w:id="0" w:name="_Hlk110854155"/>
      <w:r w:rsidRPr="0029452E">
        <w:rPr>
          <w:rFonts w:ascii="Times New Roman" w:hAnsi="Times New Roman"/>
          <w:color w:val="000000" w:themeColor="text1"/>
          <w:sz w:val="24"/>
          <w:szCs w:val="24"/>
        </w:rPr>
        <w:t>po przeprowadzeniu konsultacji z mieszkańcami.</w:t>
      </w:r>
      <w:bookmarkEnd w:id="0"/>
      <w:r w:rsidRPr="0029452E">
        <w:rPr>
          <w:rFonts w:ascii="Times New Roman" w:hAnsi="Times New Roman"/>
          <w:color w:val="000000" w:themeColor="text1"/>
          <w:sz w:val="24"/>
          <w:szCs w:val="24"/>
        </w:rPr>
        <w:t xml:space="preserve"> Statut jednostki pomocniczej określa w szczególności: nazwę i obszar jednostki pomocniczej, zasady i tryb wyborów organów jednostki pomocniczej, organizację i zadania organów jednostki pomocniczej,  zakres zadań przekazywanych jednostce przez gminę oraz sposób ich realizacji oraz zakres i formy kontroli oraz nadzoru organów gminy nad działalnością organów jednostki pomocniczej.</w:t>
      </w:r>
    </w:p>
    <w:p w14:paraId="7F31C02D" w14:textId="77777777" w:rsidR="00AE290D" w:rsidRPr="0029452E" w:rsidRDefault="00AE290D" w:rsidP="00AE290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452E">
        <w:rPr>
          <w:rFonts w:ascii="Times New Roman" w:hAnsi="Times New Roman"/>
          <w:color w:val="000000" w:themeColor="text1"/>
          <w:sz w:val="24"/>
          <w:szCs w:val="24"/>
        </w:rPr>
        <w:t xml:space="preserve">       W obowiązującym statucie Sołectwa Solanka określono 4 letnią kadencję Sołtysa i Rady Sołeckiej. W związku ze zmianą od listopada 2018 roku przepisów ustawy wprowadzonych ustawą z dnia 11 stycznia 2018 roku o zmianie niektórych ustaw w celu zwiększania udziału obywateli w procesie wybierania, funkcjonowania i kontrolowania niektórych organów publicznych, polegającą na wydłużeniu kadencji </w:t>
      </w:r>
      <w:r w:rsidRPr="0029452E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organów samorządu terytorialnego na okres 5 lat, zachodzi potrzeba zmiany statutu w celu dostosowania go do nowych przepisów oraz doprecyzowania niektórych zapisów nie ujętych wcześniej w statucie.</w:t>
      </w:r>
    </w:p>
    <w:p w14:paraId="2474BAB0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0D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AE290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C54F"/>
  <w15:chartTrackingRefBased/>
  <w15:docId w15:val="{3807E0FA-3334-46BA-9E38-8D9C2849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90D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290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2022-11-30T11:48:00Z</dcterms:created>
  <dcterms:modified xsi:type="dcterms:W3CDTF">2022-11-30T11:48:00Z</dcterms:modified>
</cp:coreProperties>
</file>