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6EAD" w14:textId="77777777" w:rsidR="001817ED" w:rsidRPr="00A221C4" w:rsidRDefault="001817ED" w:rsidP="001817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1C4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6E4EBC62" w14:textId="77777777" w:rsidR="001817ED" w:rsidRPr="00A221C4" w:rsidRDefault="001817ED" w:rsidP="001817E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A221C4">
        <w:rPr>
          <w:rFonts w:ascii="Times New Roman" w:hAnsi="Times New Roman"/>
          <w:b/>
          <w:bCs/>
          <w:sz w:val="24"/>
          <w:szCs w:val="24"/>
        </w:rPr>
        <w:t>do uchwały</w:t>
      </w:r>
      <w:r w:rsidRPr="00A221C4">
        <w:rPr>
          <w:rFonts w:ascii="Times New Roman" w:hAnsi="Times New Roman"/>
          <w:b/>
          <w:bCs/>
          <w:sz w:val="24"/>
        </w:rPr>
        <w:t xml:space="preserve"> </w:t>
      </w:r>
      <w:r w:rsidRPr="00A221C4">
        <w:rPr>
          <w:rFonts w:ascii="Times New Roman" w:hAnsi="Times New Roman"/>
          <w:b/>
          <w:bCs/>
          <w:color w:val="000000"/>
          <w:sz w:val="24"/>
        </w:rPr>
        <w:t>w sprawie ustalenia stawki za 1 km przebiegu pojazdu, uwzględnianej przy obliczaniu zwrotu rodzicom kosztów przewozu dzieci, młodzieży, uczniów oraz rodziców.</w:t>
      </w:r>
    </w:p>
    <w:p w14:paraId="5D9DFE20" w14:textId="77777777" w:rsidR="001817ED" w:rsidRPr="00A221C4" w:rsidRDefault="001817ED" w:rsidP="001817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112AFBA7" w14:textId="77777777" w:rsidR="001817ED" w:rsidRPr="000C3CE1" w:rsidRDefault="001817ED" w:rsidP="001817E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21C4">
        <w:rPr>
          <w:rFonts w:ascii="Times New Roman" w:hAnsi="Times New Roman"/>
          <w:color w:val="000000"/>
          <w:sz w:val="24"/>
          <w:szCs w:val="24"/>
        </w:rPr>
        <w:t xml:space="preserve">W dniu 2 stycznia 2023 r. zostało opublikowane w </w:t>
      </w:r>
      <w:hyperlink r:id="rId4" w:history="1">
        <w:r w:rsidRPr="00A221C4">
          <w:rPr>
            <w:rFonts w:ascii="Times New Roman" w:hAnsi="Times New Roman"/>
            <w:color w:val="000000"/>
            <w:sz w:val="24"/>
            <w:szCs w:val="24"/>
          </w:rPr>
          <w:t>Dzienniku Ustaw (poz. 5)</w:t>
        </w:r>
      </w:hyperlink>
      <w:r w:rsidRPr="00A221C4">
        <w:rPr>
          <w:rFonts w:ascii="Times New Roman" w:hAnsi="Times New Roman"/>
          <w:color w:val="000000"/>
          <w:sz w:val="24"/>
          <w:szCs w:val="24"/>
        </w:rPr>
        <w:t xml:space="preserve"> rozporządzenie Ministra Infrastruktury z 22 grudnia 2022 r. zmieniające rozporządzenie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A221C4">
        <w:rPr>
          <w:rFonts w:ascii="Times New Roman" w:hAnsi="Times New Roman"/>
          <w:color w:val="000000"/>
          <w:sz w:val="24"/>
          <w:szCs w:val="24"/>
        </w:rPr>
        <w:t>sprawie warunków ustalania oraz sposobu dokonywania zwrotu kosztów używania do celów służbowych samochodów osobowych, motocykli i motorowerów niebędących własnością pracodawcy.</w:t>
      </w:r>
      <w:r w:rsidRPr="00A221C4">
        <w:rPr>
          <w:rFonts w:ascii="Times New Roman" w:hAnsi="Times New Roman"/>
          <w:color w:val="000000"/>
          <w:sz w:val="24"/>
          <w:szCs w:val="24"/>
        </w:rPr>
        <w:br/>
        <w:t xml:space="preserve">      To rozporządzenie zmienia treść § 2 rozporządzenia Ministra Infrastruktury z 25 marca 2002 r. w sprawie warunków ustalania oraz sposobu dokonywania zwrotu kosztów używania do celów służbowych samochodów osobowych, motocykli i motorowerów niebędących własnością pracodawcy (</w:t>
      </w:r>
      <w:hyperlink r:id="rId5" w:history="1">
        <w:r w:rsidRPr="00A221C4">
          <w:rPr>
            <w:rFonts w:ascii="Times New Roman" w:hAnsi="Times New Roman"/>
            <w:color w:val="000000"/>
            <w:sz w:val="24"/>
            <w:szCs w:val="24"/>
          </w:rPr>
          <w:t xml:space="preserve">Dz. U. poz. 271, z </w:t>
        </w:r>
        <w:proofErr w:type="spellStart"/>
        <w:r w:rsidRPr="00A221C4">
          <w:rPr>
            <w:rFonts w:ascii="Times New Roman" w:hAnsi="Times New Roman"/>
            <w:color w:val="000000"/>
            <w:sz w:val="24"/>
            <w:szCs w:val="24"/>
          </w:rPr>
          <w:t>późn</w:t>
        </w:r>
        <w:proofErr w:type="spellEnd"/>
        <w:r w:rsidRPr="00A221C4">
          <w:rPr>
            <w:rFonts w:ascii="Times New Roman" w:hAnsi="Times New Roman"/>
            <w:color w:val="000000"/>
            <w:sz w:val="24"/>
            <w:szCs w:val="24"/>
          </w:rPr>
          <w:t>. zm.</w:t>
        </w:r>
      </w:hyperlink>
      <w:r w:rsidRPr="00A221C4">
        <w:rPr>
          <w:rFonts w:ascii="Times New Roman" w:hAnsi="Times New Roman"/>
          <w:color w:val="000000"/>
          <w:sz w:val="24"/>
          <w:szCs w:val="24"/>
        </w:rPr>
        <w:t xml:space="preserve">), poprzez zmianę wysokości stawek za 1 kilometr przebiegu pojazdu, według których </w:t>
      </w:r>
      <w:hyperlink r:id="rId6" w:tooltip="pracodawca" w:history="1">
        <w:r w:rsidRPr="00A221C4">
          <w:rPr>
            <w:rFonts w:ascii="Times New Roman" w:hAnsi="Times New Roman"/>
            <w:color w:val="000000"/>
            <w:sz w:val="24"/>
            <w:szCs w:val="24"/>
          </w:rPr>
          <w:t>pracodawca</w:t>
        </w:r>
      </w:hyperlink>
      <w:r w:rsidRPr="00A221C4">
        <w:rPr>
          <w:rFonts w:ascii="Times New Roman" w:hAnsi="Times New Roman"/>
          <w:color w:val="000000"/>
          <w:sz w:val="24"/>
          <w:szCs w:val="24"/>
        </w:rPr>
        <w:t xml:space="preserve"> pokrywa </w:t>
      </w:r>
      <w:hyperlink r:id="rId7" w:tooltip="koszty" w:history="1">
        <w:r w:rsidRPr="00A221C4">
          <w:rPr>
            <w:rFonts w:ascii="Times New Roman" w:hAnsi="Times New Roman"/>
            <w:color w:val="000000"/>
            <w:sz w:val="24"/>
            <w:szCs w:val="24"/>
          </w:rPr>
          <w:t>koszty</w:t>
        </w:r>
      </w:hyperlink>
      <w:r w:rsidRPr="00A221C4">
        <w:rPr>
          <w:rFonts w:ascii="Times New Roman" w:hAnsi="Times New Roman"/>
          <w:color w:val="000000"/>
          <w:sz w:val="24"/>
          <w:szCs w:val="24"/>
        </w:rPr>
        <w:t xml:space="preserve"> używania pojazdów prywatnych używanych przez pracowników do celów służbowych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C3CE1">
        <w:rPr>
          <w:rFonts w:ascii="Times New Roman" w:hAnsi="Times New Roman"/>
          <w:sz w:val="24"/>
          <w:szCs w:val="24"/>
        </w:rPr>
        <w:t>które nie mogą być wyższe niż:</w:t>
      </w:r>
    </w:p>
    <w:p w14:paraId="3904E9F8" w14:textId="77777777" w:rsidR="001817ED" w:rsidRPr="000C3CE1" w:rsidRDefault="001817ED" w:rsidP="0018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CE1">
        <w:rPr>
          <w:rFonts w:ascii="Times New Roman" w:hAnsi="Times New Roman"/>
          <w:sz w:val="24"/>
          <w:szCs w:val="24"/>
        </w:rPr>
        <w:t>1) dla samochodu osobowego:</w:t>
      </w:r>
    </w:p>
    <w:p w14:paraId="0C90A0B2" w14:textId="77777777" w:rsidR="001817ED" w:rsidRPr="000C3CE1" w:rsidRDefault="001817ED" w:rsidP="0018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CE1">
        <w:rPr>
          <w:rFonts w:ascii="Times New Roman" w:hAnsi="Times New Roman"/>
          <w:sz w:val="24"/>
          <w:szCs w:val="24"/>
        </w:rPr>
        <w:t>a) o pojemności skokowej silnika do 900 cm</w:t>
      </w:r>
      <w:r w:rsidRPr="000C3CE1">
        <w:rPr>
          <w:rFonts w:ascii="Times New Roman" w:hAnsi="Times New Roman"/>
          <w:sz w:val="24"/>
          <w:szCs w:val="24"/>
          <w:vertAlign w:val="superscript"/>
        </w:rPr>
        <w:t>3</w:t>
      </w:r>
      <w:r w:rsidRPr="000C3CE1">
        <w:rPr>
          <w:rFonts w:ascii="Times New Roman" w:hAnsi="Times New Roman"/>
          <w:sz w:val="24"/>
          <w:szCs w:val="24"/>
        </w:rPr>
        <w:t xml:space="preserve"> - 0,89 zł,</w:t>
      </w:r>
    </w:p>
    <w:p w14:paraId="237178B9" w14:textId="77777777" w:rsidR="001817ED" w:rsidRDefault="001817ED" w:rsidP="00181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CE1">
        <w:rPr>
          <w:rFonts w:ascii="Times New Roman" w:hAnsi="Times New Roman"/>
          <w:sz w:val="24"/>
          <w:szCs w:val="24"/>
        </w:rPr>
        <w:t>b) o pojemności skokowej silnika powyżej 900 cm</w:t>
      </w:r>
      <w:r w:rsidRPr="000C3CE1">
        <w:rPr>
          <w:rFonts w:ascii="Times New Roman" w:hAnsi="Times New Roman"/>
          <w:sz w:val="24"/>
          <w:szCs w:val="24"/>
          <w:vertAlign w:val="superscript"/>
        </w:rPr>
        <w:t>3</w:t>
      </w:r>
      <w:r w:rsidRPr="000C3CE1">
        <w:rPr>
          <w:rFonts w:ascii="Times New Roman" w:hAnsi="Times New Roman"/>
          <w:sz w:val="24"/>
          <w:szCs w:val="24"/>
        </w:rPr>
        <w:t xml:space="preserve"> - 1,15 zł,</w:t>
      </w:r>
      <w:r w:rsidRPr="00A221C4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221C4">
        <w:rPr>
          <w:rFonts w:ascii="Times New Roman" w:hAnsi="Times New Roman"/>
          <w:color w:val="000000"/>
          <w:sz w:val="24"/>
          <w:szCs w:val="24"/>
        </w:rPr>
        <w:t>Nowa treść § 2 rozporządzenia obowiązuj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A221C4">
        <w:rPr>
          <w:rFonts w:ascii="Times New Roman" w:hAnsi="Times New Roman"/>
          <w:color w:val="000000"/>
          <w:sz w:val="24"/>
          <w:szCs w:val="24"/>
        </w:rPr>
        <w:t>od 17 stycznia 2023 r.</w:t>
      </w:r>
    </w:p>
    <w:p w14:paraId="5331238D" w14:textId="77777777" w:rsidR="001817ED" w:rsidRPr="000E58F6" w:rsidRDefault="001817ED" w:rsidP="001817ED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0E58F6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39a ust. 3 ustawy Prawo oświatowe, </w:t>
      </w:r>
      <w:r w:rsidRPr="000E58F6">
        <w:rPr>
          <w:rFonts w:ascii="Times New Roman" w:hAnsi="Times New Roman"/>
          <w:color w:val="000000" w:themeColor="text1"/>
        </w:rPr>
        <w:t xml:space="preserve">stawkę za 1 kilometr przebiegu pojazdu określa rada gminy, w drodze uchwały, przy czym stawka </w:t>
      </w:r>
      <w:r w:rsidRPr="000E58F6">
        <w:rPr>
          <w:rFonts w:ascii="Times New Roman" w:hAnsi="Times New Roman"/>
          <w:color w:val="000000" w:themeColor="text1"/>
          <w:u w:val="single"/>
        </w:rPr>
        <w:t>ta nie może być niższa</w:t>
      </w:r>
      <w:r w:rsidRPr="000E58F6">
        <w:rPr>
          <w:rFonts w:ascii="Times New Roman" w:hAnsi="Times New Roman"/>
          <w:color w:val="000000" w:themeColor="text1"/>
        </w:rPr>
        <w:t xml:space="preserve"> niż określona w przepisach wydanych na podstawie </w:t>
      </w:r>
      <w:hyperlink r:id="rId8" w:anchor="/document/16915749?unitId=art(34(a))ust(2)&amp;cm=DOCUMENT" w:history="1">
        <w:r w:rsidRPr="000E58F6">
          <w:rPr>
            <w:rStyle w:val="Hipercze"/>
            <w:rFonts w:ascii="Times New Roman" w:hAnsi="Times New Roman"/>
            <w:color w:val="000000" w:themeColor="text1"/>
          </w:rPr>
          <w:t>art. 34a ust. 2</w:t>
        </w:r>
      </w:hyperlink>
      <w:r w:rsidRPr="000E58F6">
        <w:rPr>
          <w:rFonts w:ascii="Times New Roman" w:hAnsi="Times New Roman"/>
          <w:color w:val="000000" w:themeColor="text1"/>
        </w:rPr>
        <w:t xml:space="preserve"> ustawy z dnia 6 września 2001 r. o</w:t>
      </w:r>
      <w:r>
        <w:rPr>
          <w:rFonts w:ascii="Times New Roman" w:hAnsi="Times New Roman"/>
          <w:color w:val="000000" w:themeColor="text1"/>
        </w:rPr>
        <w:t> </w:t>
      </w:r>
      <w:r w:rsidRPr="000E58F6">
        <w:rPr>
          <w:rFonts w:ascii="Times New Roman" w:hAnsi="Times New Roman"/>
          <w:color w:val="000000" w:themeColor="text1"/>
        </w:rPr>
        <w:t>transporcie drogowym (Dz. U. z 2022 r. poz. 180 i 209).</w:t>
      </w:r>
    </w:p>
    <w:sectPr w:rsidR="001817ED" w:rsidRPr="000E58F6" w:rsidSect="000E1F38">
      <w:pgSz w:w="11907" w:h="16839" w:code="9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ED"/>
    <w:rsid w:val="001817ED"/>
    <w:rsid w:val="00E4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6366"/>
  <w15:chartTrackingRefBased/>
  <w15:docId w15:val="{8E9D7913-AB1D-4D28-BE82-3E9A605F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7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817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siegowosc.infor.pl/tematy/kosz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siegowosc.infor.pl/tematy/pracodawca/" TargetMode="External"/><Relationship Id="rId5" Type="http://schemas.openxmlformats.org/officeDocument/2006/relationships/hyperlink" Target="https://isap.sejm.gov.pl/isap.nsf/DocDetails.xsp?id=WDU2002027027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ziennikustaw.gov.pl/D202300000050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Admin_UG</dc:creator>
  <cp:keywords/>
  <dc:description/>
  <cp:lastModifiedBy>Admin_UG</cp:lastModifiedBy>
  <cp:revision>1</cp:revision>
  <dcterms:created xsi:type="dcterms:W3CDTF">2023-02-02T16:24:00Z</dcterms:created>
  <dcterms:modified xsi:type="dcterms:W3CDTF">2023-02-02T16:24:00Z</dcterms:modified>
</cp:coreProperties>
</file>