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009E" w14:textId="77777777" w:rsidR="006127F1" w:rsidRPr="00CF2E65" w:rsidRDefault="006127F1" w:rsidP="006127F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8"/>
          <w:szCs w:val="28"/>
        </w:rPr>
      </w:pPr>
      <w:r w:rsidRPr="00CF2E65">
        <w:rPr>
          <w:rFonts w:ascii="Bookman Old Style" w:hAnsi="Bookman Old Style" w:cs="Bookman Old Style"/>
          <w:b/>
          <w:bCs/>
          <w:color w:val="000000"/>
          <w:kern w:val="0"/>
          <w:sz w:val="28"/>
          <w:szCs w:val="28"/>
        </w:rPr>
        <w:t>Uzasadnienie:</w:t>
      </w:r>
    </w:p>
    <w:p w14:paraId="144B691F" w14:textId="77777777" w:rsidR="006127F1" w:rsidRPr="00CF2E65" w:rsidRDefault="006127F1" w:rsidP="006127F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2C0C74D3" w14:textId="77777777" w:rsidR="006127F1" w:rsidRPr="00CF2E65" w:rsidRDefault="006127F1" w:rsidP="006127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CF2E65"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</w:rPr>
        <w:t xml:space="preserve">I.W zakresie dochodów przyjmuje się środki w łącznej kwocie </w:t>
      </w:r>
      <w:r w:rsidRPr="00CF2E65"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</w:rPr>
        <w:br/>
        <w:t xml:space="preserve">  124 742,-  zł</w:t>
      </w:r>
      <w:r w:rsidRPr="00CF2E65">
        <w:rPr>
          <w:rFonts w:ascii="Bookman Old Style" w:hAnsi="Bookman Old Style" w:cs="Bookman Old Style"/>
          <w:b/>
          <w:bCs/>
          <w:kern w:val="0"/>
        </w:rPr>
        <w:t xml:space="preserve"> - </w:t>
      </w:r>
      <w:r w:rsidRPr="00CF2E65">
        <w:rPr>
          <w:rFonts w:ascii="Bookman Old Style" w:hAnsi="Bookman Old Style" w:cs="Bookman Old Style"/>
          <w:kern w:val="0"/>
        </w:rPr>
        <w:t>środki na sfinansowanie wypłat dodatków osłonowych oraz kosztów obsługi tego zadania.</w:t>
      </w:r>
    </w:p>
    <w:p w14:paraId="74EA7CB8" w14:textId="77777777" w:rsidR="006127F1" w:rsidRPr="00CF2E65" w:rsidRDefault="006127F1" w:rsidP="006127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CF2E65">
        <w:rPr>
          <w:rFonts w:ascii="Bookman Old Style" w:hAnsi="Bookman Old Style" w:cs="Bookman Old Style"/>
          <w:b/>
          <w:bCs/>
          <w:kern w:val="0"/>
        </w:rPr>
        <w:t xml:space="preserve">   </w:t>
      </w:r>
      <w:r w:rsidRPr="00CF2E65">
        <w:rPr>
          <w:rFonts w:ascii="Bookman Old Style" w:hAnsi="Bookman Old Style" w:cs="Bookman Old Style"/>
          <w:b/>
          <w:bCs/>
          <w:kern w:val="0"/>
        </w:rPr>
        <w:tab/>
        <w:t xml:space="preserve"> </w:t>
      </w:r>
      <w:r w:rsidRPr="00CF2E65">
        <w:rPr>
          <w:rFonts w:ascii="Bookman Old Style" w:hAnsi="Bookman Old Style" w:cs="Bookman Old Style"/>
          <w:kern w:val="0"/>
        </w:rPr>
        <w:t xml:space="preserve">Kwotę tą przyjmuje się jednocześnie po stronie wydatków w budżecie Centrum Usług Społecznych, w dziale 852, rozdział 85295, </w:t>
      </w:r>
      <w:r w:rsidRPr="00CF2E65">
        <w:rPr>
          <w:rFonts w:ascii="Bookman Old Style" w:hAnsi="Bookman Old Style" w:cs="Bookman Old Style"/>
          <w:color w:val="000000"/>
          <w:kern w:val="0"/>
        </w:rPr>
        <w:t>§</w:t>
      </w:r>
      <w:r w:rsidRPr="00CF2E65">
        <w:rPr>
          <w:rFonts w:ascii="Bookman Old Style" w:hAnsi="Bookman Old Style" w:cs="Bookman Old Style"/>
          <w:kern w:val="0"/>
        </w:rPr>
        <w:t xml:space="preserve"> 3110.</w:t>
      </w:r>
    </w:p>
    <w:p w14:paraId="62BF9647" w14:textId="77777777" w:rsidR="006127F1" w:rsidRPr="00CF2E65" w:rsidRDefault="006127F1" w:rsidP="006127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6AF5104F" w14:textId="77777777" w:rsidR="006127F1" w:rsidRPr="00CF2E65" w:rsidRDefault="006127F1" w:rsidP="006127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567FA3D4" w14:textId="77777777" w:rsidR="006127F1" w:rsidRPr="00CF2E65" w:rsidRDefault="006127F1" w:rsidP="006127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</w:rPr>
      </w:pPr>
      <w:r w:rsidRPr="00CF2E65">
        <w:rPr>
          <w:rFonts w:ascii="Bookman Old Style" w:hAnsi="Bookman Old Style" w:cs="Bookman Old Style"/>
          <w:b/>
          <w:bCs/>
          <w:i/>
          <w:iCs/>
          <w:kern w:val="0"/>
          <w:sz w:val="24"/>
          <w:szCs w:val="24"/>
        </w:rPr>
        <w:t>II. W zakresie wydatków:</w:t>
      </w:r>
    </w:p>
    <w:p w14:paraId="79BCE30A" w14:textId="77777777" w:rsidR="006127F1" w:rsidRPr="00CF2E65" w:rsidRDefault="006127F1" w:rsidP="0061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5E5EED78" w14:textId="77777777" w:rsidR="006127F1" w:rsidRPr="00CF2E65" w:rsidRDefault="006127F1" w:rsidP="0061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CF2E65">
        <w:rPr>
          <w:rFonts w:ascii="Bookman Old Style" w:hAnsi="Bookman Old Style" w:cs="Bookman Old Style"/>
          <w:b/>
          <w:bCs/>
          <w:kern w:val="0"/>
        </w:rPr>
        <w:t xml:space="preserve">1) </w:t>
      </w:r>
      <w:r w:rsidRPr="00CF2E65">
        <w:rPr>
          <w:rFonts w:ascii="Bookman Old Style" w:hAnsi="Bookman Old Style" w:cs="Bookman Old Style"/>
          <w:kern w:val="0"/>
        </w:rPr>
        <w:t>dokonuje się</w:t>
      </w:r>
      <w:r w:rsidRPr="00CF2E65">
        <w:rPr>
          <w:rFonts w:ascii="Bookman Old Style" w:hAnsi="Bookman Old Style" w:cs="Bookman Old Style"/>
          <w:b/>
          <w:bCs/>
          <w:kern w:val="0"/>
        </w:rPr>
        <w:t xml:space="preserve"> </w:t>
      </w:r>
      <w:r w:rsidRPr="00CF2E65">
        <w:rPr>
          <w:rFonts w:ascii="Bookman Old Style" w:hAnsi="Bookman Old Style" w:cs="Bookman Old Style"/>
          <w:kern w:val="0"/>
        </w:rPr>
        <w:t xml:space="preserve">zwiększenia wydatków z tytułu wyżej wymienionych zmian </w:t>
      </w:r>
      <w:r w:rsidRPr="00CF2E65">
        <w:rPr>
          <w:rFonts w:ascii="Bookman Old Style" w:hAnsi="Bookman Old Style" w:cs="Bookman Old Style"/>
          <w:kern w:val="0"/>
        </w:rPr>
        <w:br/>
        <w:t>w dochodach.</w:t>
      </w:r>
    </w:p>
    <w:p w14:paraId="7AC8F1BA" w14:textId="77777777" w:rsidR="006127F1" w:rsidRPr="00CF2E65" w:rsidRDefault="006127F1" w:rsidP="0061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09EE644F" w14:textId="77777777" w:rsidR="006127F1" w:rsidRPr="00CF2E65" w:rsidRDefault="006127F1" w:rsidP="006127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CF2E65">
        <w:rPr>
          <w:rFonts w:ascii="Bookman Old Style" w:hAnsi="Bookman Old Style" w:cs="Bookman Old Style"/>
          <w:b/>
          <w:bCs/>
          <w:kern w:val="0"/>
        </w:rPr>
        <w:t>2)</w:t>
      </w:r>
      <w:r w:rsidRPr="00CF2E65">
        <w:rPr>
          <w:rFonts w:ascii="Bookman Old Style" w:hAnsi="Bookman Old Style" w:cs="Bookman Old Style"/>
          <w:kern w:val="0"/>
        </w:rPr>
        <w:t xml:space="preserve"> uruchomienie rezerwy celowej na zadania inwestycyjne wynika z konieczności zapewnienia wkładu własnego w projekcie "Małe Granty Sołeckie Marszałka Województwa Warmińsko-Mazurskiego na 2024 rok". Środki realizowane będą przez Sołectwo Srokowo na projekt BLIŻEJ NATURY. </w:t>
      </w:r>
    </w:p>
    <w:p w14:paraId="0E1EE34D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F1"/>
    <w:rsid w:val="006127F1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F39B"/>
  <w15:chartTrackingRefBased/>
  <w15:docId w15:val="{49ED1183-EA97-4F08-9932-E59561FC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2024-03-28T08:21:00Z</dcterms:created>
  <dcterms:modified xsi:type="dcterms:W3CDTF">2024-03-28T08:21:00Z</dcterms:modified>
</cp:coreProperties>
</file>