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62" w:rsidRDefault="00EB3062" w:rsidP="00EB3062">
      <w:pPr>
        <w:pStyle w:val="Tekstpodstawowy"/>
        <w:spacing w:line="276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</w:rPr>
        <w:t xml:space="preserve">Srokowo dnia </w:t>
      </w:r>
      <w:r>
        <w:rPr>
          <w:sz w:val="20"/>
          <w:szCs w:val="20"/>
          <w:lang w:val="pl-PL"/>
        </w:rPr>
        <w:t xml:space="preserve">27 października </w:t>
      </w:r>
      <w:r>
        <w:rPr>
          <w:sz w:val="20"/>
          <w:szCs w:val="20"/>
        </w:rPr>
        <w:t>202</w:t>
      </w:r>
      <w:r>
        <w:rPr>
          <w:sz w:val="20"/>
          <w:szCs w:val="20"/>
          <w:lang w:val="pl-PL"/>
        </w:rPr>
        <w:t>3</w:t>
      </w:r>
      <w:r>
        <w:rPr>
          <w:sz w:val="20"/>
          <w:szCs w:val="20"/>
        </w:rPr>
        <w:t xml:space="preserve"> r.</w:t>
      </w:r>
    </w:p>
    <w:p w:rsidR="00D81792" w:rsidRPr="006D0970" w:rsidRDefault="00D81792" w:rsidP="00D81792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EB3062" w:rsidRDefault="00EB3062" w:rsidP="00EB30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Znak: RGT.6733.3.2023  </w:t>
      </w:r>
    </w:p>
    <w:p w:rsidR="00EB3062" w:rsidRDefault="00EB3062" w:rsidP="00EB3062">
      <w:pPr>
        <w:spacing w:line="276" w:lineRule="auto"/>
        <w:rPr>
          <w:rFonts w:ascii="Arial" w:hAnsi="Arial" w:cs="Arial"/>
          <w:sz w:val="20"/>
          <w:szCs w:val="20"/>
        </w:rPr>
      </w:pPr>
    </w:p>
    <w:p w:rsidR="00EB3062" w:rsidRDefault="00EB3062" w:rsidP="00EB3062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</w:p>
    <w:p w:rsidR="00EB3062" w:rsidRDefault="00EB3062" w:rsidP="00EB3062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pacing w:val="80"/>
          <w:sz w:val="20"/>
          <w:szCs w:val="20"/>
        </w:rPr>
      </w:pPr>
    </w:p>
    <w:p w:rsidR="00EB3062" w:rsidRDefault="00EB3062" w:rsidP="00EB3062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pacing w:val="80"/>
          <w:sz w:val="20"/>
          <w:szCs w:val="20"/>
        </w:rPr>
      </w:pPr>
    </w:p>
    <w:p w:rsidR="00EB3062" w:rsidRDefault="00EB3062" w:rsidP="00EB3062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2124" w:firstLine="708"/>
        <w:jc w:val="left"/>
        <w:rPr>
          <w:rFonts w:ascii="Arial" w:hAnsi="Arial" w:cs="Arial"/>
          <w:i w:val="0"/>
          <w:spacing w:val="80"/>
          <w:sz w:val="28"/>
          <w:szCs w:val="28"/>
        </w:rPr>
      </w:pPr>
      <w:r>
        <w:rPr>
          <w:rFonts w:ascii="Arial" w:hAnsi="Arial" w:cs="Arial"/>
          <w:i w:val="0"/>
          <w:spacing w:val="80"/>
          <w:sz w:val="28"/>
          <w:szCs w:val="28"/>
        </w:rPr>
        <w:t>OBWIESZCZENIE</w:t>
      </w:r>
    </w:p>
    <w:p w:rsidR="00EB3062" w:rsidRDefault="00EB3062" w:rsidP="00EB3062">
      <w:pPr>
        <w:spacing w:line="276" w:lineRule="auto"/>
        <w:rPr>
          <w:rFonts w:cs="Arial"/>
          <w:sz w:val="18"/>
          <w:szCs w:val="18"/>
        </w:rPr>
      </w:pPr>
    </w:p>
    <w:p w:rsidR="00EB3062" w:rsidRDefault="00EB3062" w:rsidP="00EB3062">
      <w:pPr>
        <w:spacing w:line="276" w:lineRule="auto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 </w:t>
      </w:r>
    </w:p>
    <w:p w:rsidR="00EB3062" w:rsidRDefault="00EB3062" w:rsidP="00EB3062">
      <w:pPr>
        <w:pStyle w:val="Akapitzlist"/>
        <w:autoSpaceDE w:val="0"/>
        <w:autoSpaceDN w:val="0"/>
        <w:adjustRightInd w:val="0"/>
        <w:spacing w:before="60" w:line="276" w:lineRule="auto"/>
        <w:ind w:left="0"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  <w:t>Zgodnie z wymogami art. 53 ust. 1 ustawy z dnia 27 marca 2003 r. o planowaniu i zagospodarowaniu przestrzennym (</w:t>
      </w:r>
      <w:proofErr w:type="spellStart"/>
      <w:r>
        <w:rPr>
          <w:rFonts w:ascii="Arial" w:hAnsi="Arial" w:cs="Arial"/>
          <w:b/>
          <w:sz w:val="22"/>
          <w:szCs w:val="22"/>
        </w:rPr>
        <w:t>t.j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Dz. U. z 2023 r. poz. 977 z </w:t>
      </w:r>
      <w:proofErr w:type="spellStart"/>
      <w:r>
        <w:rPr>
          <w:rFonts w:ascii="Arial" w:hAnsi="Arial" w:cs="Arial"/>
          <w:b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zm.) podaje się do publicznej wiadomości, że w dniu 27 października 2023 r., zostało zakończone postępowanie administracyjne i wydana decyzja w sprawie ustalenia lokalizacji inwestycji celu publicznego polegająca na budowie elektroenergetycznej sieci kablowej, dla zasilania domku letniskowego na działce nr 64/44 w m. Leśniewo. Teren inwestycji obejmuje część działek ewidencyjnych </w:t>
      </w:r>
      <w:r>
        <w:rPr>
          <w:rFonts w:ascii="Arial" w:hAnsi="Arial" w:cs="Arial"/>
          <w:b/>
          <w:bCs/>
          <w:sz w:val="22"/>
          <w:szCs w:val="22"/>
        </w:rPr>
        <w:t xml:space="preserve">nr: </w:t>
      </w:r>
      <w:r>
        <w:rPr>
          <w:rFonts w:ascii="Arial" w:hAnsi="Arial" w:cs="Arial"/>
          <w:b/>
          <w:sz w:val="22"/>
          <w:szCs w:val="22"/>
        </w:rPr>
        <w:t>69/3; 421;  68/10; 64/45; 68/23; 65/2;  obręb 0010 Leśniewo gmina Srokowo</w:t>
      </w:r>
    </w:p>
    <w:p w:rsidR="00EB3062" w:rsidRDefault="00EB3062" w:rsidP="00EB3062">
      <w:pPr>
        <w:pStyle w:val="Tekstpodstawowy"/>
        <w:tabs>
          <w:tab w:val="left" w:pos="0"/>
        </w:tabs>
        <w:spacing w:before="60" w:line="276" w:lineRule="auto"/>
        <w:ind w:firstLine="360"/>
        <w:rPr>
          <w:b/>
          <w:sz w:val="22"/>
          <w:szCs w:val="22"/>
        </w:rPr>
      </w:pPr>
    </w:p>
    <w:p w:rsidR="00EB3062" w:rsidRDefault="00EB3062" w:rsidP="00EB3062">
      <w:pPr>
        <w:spacing w:after="120"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Postępowanie zostało wszczęte na wniosek Pani Izabeli Pabis pełnomocnika Inwestora ENERGA - OPERATOR S.A., ul Marynarki Polskiej 130, 80-557 Gdańsk.</w:t>
      </w:r>
    </w:p>
    <w:p w:rsidR="00EB3062" w:rsidRDefault="00EB3062" w:rsidP="00EB3062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Od niniejszej decyzji służy stronie prawo wniesienia odwołania do Samorządowego Kolegium Odwoławczego w Olsztynie </w:t>
      </w:r>
      <w:r>
        <w:rPr>
          <w:rFonts w:ascii="Arial" w:hAnsi="Arial" w:cs="Arial"/>
          <w:i/>
          <w:sz w:val="20"/>
          <w:szCs w:val="20"/>
        </w:rPr>
        <w:t xml:space="preserve">(ul. Kajki 10/12, 10-547 Olsztyn) </w:t>
      </w:r>
      <w:r>
        <w:rPr>
          <w:rFonts w:ascii="Arial" w:hAnsi="Arial" w:cs="Arial"/>
          <w:i/>
          <w:iCs/>
          <w:color w:val="222222"/>
          <w:sz w:val="20"/>
          <w:szCs w:val="20"/>
        </w:rPr>
        <w:t>za pośrednictwem Wójta Gminy Srokowo w terminie 14 dni od dnia jej doręczenia.</w:t>
      </w:r>
      <w:r>
        <w:rPr>
          <w:rFonts w:ascii="Arial" w:hAnsi="Arial" w:cs="Arial"/>
          <w:i/>
          <w:sz w:val="20"/>
          <w:szCs w:val="20"/>
        </w:rPr>
        <w:t xml:space="preserve"> Zgodnie z art. 53 ust. 6 ustawy o  planowaniu  i zagospodarowaniu  przestrzennym  odwołanie  powinno  zawierać  zarzuty  odnoszące  się  do  decyzji,  określać  istotę  i  zakres  żądania  będącego  przedmiotem  odwołania  oraz  wskazywać  dowody  uzasadniające  to  żądanie.</w:t>
      </w:r>
    </w:p>
    <w:p w:rsidR="00EB3062" w:rsidRDefault="00EB3062" w:rsidP="00EB3062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W trakcie biegu terminu do wniesienia odwołania strona może zrzec się prawa do wniesienia odwołania wobec organu administracji publicznej, który wydał decyzję.</w:t>
      </w:r>
    </w:p>
    <w:p w:rsidR="00EB3062" w:rsidRDefault="00EB3062" w:rsidP="00EB3062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EB3062" w:rsidRDefault="00EB3062" w:rsidP="00EB3062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Skutkiem zrzeczenia się przez stronę prawa do wniesienia odwołania jest ostateczność i prawomocność decyzji, co oznacza brak możliwości odwołania się od niej do organu II instancji oraz jest zaskarżenia do Wojewódzkiego Sądu Administracyjnego w Olsztynie.</w:t>
      </w:r>
    </w:p>
    <w:p w:rsidR="00EB3062" w:rsidRDefault="00EB3062" w:rsidP="00EB3062">
      <w:pPr>
        <w:pStyle w:val="Akapitzlist"/>
        <w:autoSpaceDE w:val="0"/>
        <w:autoSpaceDN w:val="0"/>
        <w:adjustRightInd w:val="0"/>
        <w:spacing w:before="160" w:line="276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F156B2" w:rsidRDefault="00D81792">
      <w:r>
        <w:rPr>
          <w:b/>
          <w:bCs/>
          <w:color w:val="FF000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                                                                                   </w:t>
      </w:r>
      <w:r w:rsidRPr="006D0970">
        <w:rPr>
          <w:b/>
          <w:bCs/>
          <w:color w:val="FF0000"/>
        </w:rPr>
        <w:t>Marek Olszewski</w:t>
      </w:r>
    </w:p>
    <w:sectPr w:rsidR="00F1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B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AD"/>
    <w:rsid w:val="008276AD"/>
    <w:rsid w:val="00D81792"/>
    <w:rsid w:val="00EB3062"/>
    <w:rsid w:val="00F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062"/>
    <w:pPr>
      <w:keepNext/>
      <w:numPr>
        <w:numId w:val="1"/>
      </w:numPr>
      <w:jc w:val="center"/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306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306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30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3062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3062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3062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3062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30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06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3062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3062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3062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3062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306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306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306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3062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EB3062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EB3062"/>
    <w:pPr>
      <w:jc w:val="both"/>
    </w:pPr>
    <w:rPr>
      <w:rFonts w:ascii="Arial" w:hAnsi="Arial" w:cs="Arial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B3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062"/>
    <w:pPr>
      <w:ind w:left="720"/>
      <w:contextualSpacing/>
    </w:pPr>
  </w:style>
  <w:style w:type="paragraph" w:customStyle="1" w:styleId="align-right">
    <w:name w:val="align-right"/>
    <w:basedOn w:val="Normalny"/>
    <w:rsid w:val="00D817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062"/>
    <w:pPr>
      <w:keepNext/>
      <w:numPr>
        <w:numId w:val="1"/>
      </w:numPr>
      <w:jc w:val="center"/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306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306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B30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3062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3062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3062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3062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30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06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3062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3062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B3062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3062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306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306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306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3062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EB3062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EB3062"/>
    <w:pPr>
      <w:jc w:val="both"/>
    </w:pPr>
    <w:rPr>
      <w:rFonts w:ascii="Arial" w:hAnsi="Arial" w:cs="Arial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B3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062"/>
    <w:pPr>
      <w:ind w:left="720"/>
      <w:contextualSpacing/>
    </w:pPr>
  </w:style>
  <w:style w:type="paragraph" w:customStyle="1" w:styleId="align-right">
    <w:name w:val="align-right"/>
    <w:basedOn w:val="Normalny"/>
    <w:rsid w:val="00D817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3</cp:revision>
  <dcterms:created xsi:type="dcterms:W3CDTF">2023-10-27T09:16:00Z</dcterms:created>
  <dcterms:modified xsi:type="dcterms:W3CDTF">2023-10-27T09:17:00Z</dcterms:modified>
</cp:coreProperties>
</file>