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FF1591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FF1591">
        <w:rPr>
          <w:rFonts w:ascii="Bookman Old Style" w:hAnsi="Bookman Old Style" w:cs="Bookman Old Style"/>
          <w:b/>
          <w:bCs/>
          <w:sz w:val="20"/>
          <w:szCs w:val="20"/>
        </w:rPr>
        <w:t xml:space="preserve">      </w:t>
      </w:r>
      <w:r w:rsidRPr="00FF159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 Uzasadnienie do uchwały budżetowej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Budżet Gminy  na rok 2017 został zaplanowany w kwotach: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ab/>
        <w:t>dochody -15 169 787,00  zł.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ab/>
        <w:t>wydatki  -18 782 494,00  zł.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Deficyt budżetu wynosi  3 612 707,00zł i zostanie pokryty </w:t>
      </w:r>
      <w:proofErr w:type="spellStart"/>
      <w:r w:rsidRPr="00FF1591">
        <w:rPr>
          <w:rFonts w:ascii="Bookman Old Style" w:hAnsi="Bookman Old Style" w:cs="Bookman Old Style"/>
          <w:sz w:val="20"/>
          <w:szCs w:val="20"/>
        </w:rPr>
        <w:t>pozyczkami</w:t>
      </w:r>
      <w:proofErr w:type="spellEnd"/>
      <w:r w:rsidRPr="00FF1591">
        <w:rPr>
          <w:rFonts w:ascii="Bookman Old Style" w:hAnsi="Bookman Old Style" w:cs="Bookman Old Style"/>
          <w:sz w:val="20"/>
          <w:szCs w:val="20"/>
        </w:rPr>
        <w:t xml:space="preserve"> z Banku Gospodarstwa Krajowego  w wysokości 2 555 457,00zł oraz Europejskiego Funduszu Rozwoju Wsi Polskiej -1 000 000 zł a także wolnymi środkami w  wysokości 57 250 zł.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FF1591">
        <w:rPr>
          <w:rFonts w:ascii="Bookman Old Style" w:hAnsi="Bookman Old Style" w:cs="Bookman Old Style"/>
          <w:color w:val="FF0000"/>
          <w:sz w:val="20"/>
          <w:szCs w:val="20"/>
        </w:rPr>
        <w:t xml:space="preserve">  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Dochody bieżące planuje się osiągnąć w kwocie 14 716 787 zł  tj.97 01%  dochodów ogółem planowanych do osiągnięcia w 2017r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Natomiast dochody majątkowe - 453 000 zł. tj.2,99 %  planowanych dochodów ogółem.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Na wydatki bieżące jednostek przeznacza się  - 14 110 872,89 zł </w:t>
      </w:r>
      <w:r w:rsidRPr="00FF1591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tj. 75,13 %</w:t>
      </w:r>
      <w:r w:rsidRPr="00FF1591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planowanych wydatków budżetowych, w tym na dotacje:</w:t>
      </w:r>
    </w:p>
    <w:p w:rsidR="00A87F6D" w:rsidRPr="00FF1591" w:rsidRDefault="00A87F6D" w:rsidP="00A87F6D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dla jednostek upowszechniania kultury 485 000 zł. tj.  3,45 % wydatków bieżących     </w:t>
      </w:r>
    </w:p>
    <w:p w:rsidR="00A87F6D" w:rsidRPr="00FF1591" w:rsidRDefault="00A87F6D" w:rsidP="00A87F6D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dla samorządowego zakładu budżetowego (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ZGKiM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) - 47 600zł  tj. 0,34%      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  </w:t>
      </w:r>
      <w:r w:rsidRPr="00FF1591">
        <w:rPr>
          <w:rFonts w:ascii="Bookman Old Style" w:hAnsi="Bookman Old Style" w:cs="Bookman Old Style"/>
          <w:color w:val="FF0000"/>
          <w:sz w:val="20"/>
          <w:szCs w:val="20"/>
        </w:rPr>
        <w:t xml:space="preserve">    -</w:t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 dla jednostek nie zaliczonych do sektora finansów publicznych-        22 000 zł,  tj.0,16%, wydatków bieżących, w tym na konkursy dla stowarzyszeń  –19 000zł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Dochody i wydatki  na zadania zlecone gminie ustawami   ustalono w kwocie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4 480 636 zł.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 31,86% wydatków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bieżacych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Na wydatki majątkowe przeznaczone zostały środki w kwocie 4 671 621,11zł tj. 24,87 % wydatków budżetu ogółem w tym  wydatki  inwestycyjne jednostek gminy- 4 494 121,11 zł. ( w tym wydatki inwestycyjne z udziałem środków z UE -4041 121,11zł 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   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   Priorytetowe  zadania  inwestycyjnym Gminy w 2017r to  przebudowa dróg gminnych , modernizacja oczyszczalni ścieków oraz dofinansowanie do budowy oczyszczalni przydomowych . Poza tym planuje się  rozpoczęcie  przebudowy sieci wodociągowej w Srokowie oraz rozpoczęcie budowy sieci wodociągowej na kolonii w Sińcu. Obydwa zadnia  planowane do realizacji z dofinansowaniem  ze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PROW. Planuje się wykonanie  dokumentacji na budowę pomostu  nad jeziorem Rydzówka, budowę podjazdu dla niepełnosprawnych do apteki ( obydwa zadania nie zrealizowane z 2016r)  oraz opracowanie dokumentacji na przebudowę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dwóg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dróg : w Leśnym Rowie i Kosakowo-Wilczyny.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Poza wyżej wymienionymi będą realizowane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równiez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zadania inwestycyjne  w ramach funduszy sołeckich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w sołectwie Srokowo, Jegławki i Siniec 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W celu ustalenia dochodów przyjęto obniżenie górnych stawek  podatków i opłat lokalnych o 0,9% przy założeniu pozostawienia stawek mieszczących się w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w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górnych stawkach bez zmian natomiast w tych które nie osiągnęły górnego pułapu wzrost o 10%. Wzrost czynszów za lokale  mieszkalne o 10 % oraz z tytułu  najmu, dzierżawy  za lokale użytkowe od 5 do 15 %, czynszów za dzierżawę gruntów o 10 % w stosunku do ustalonych w 2016r. Przyjęto, do naliczenia podatku rolnego i leśnego,  cenę żyta oraz cenę drewna tartacznego  w wysokości ustalonej przez Prezesa GUS, subwencję według informacji Ministra  Finansów, natomiast środki na zadania zlecone zgodnie z decyzją Wojewody.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Zaplanowane zostały dochody ze sprzedaży mienia gminy w wysokości 450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tys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złotych.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Do sprzedaży posiadamy jeszcze min.: 38  lokali mieszkalnych  dla lokatorów ( z czego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jeszce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w 5 jest przygotowywanych do sprzedaży w 2016r ), górną halę na ul. Kętrzyńskiej , 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stacjię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paliw (chyba że skuteczny będzie drugi przetarg na te dwa obiekty w 2016r), budynek po dawnym młynie, zbędne obiekty po hydroforniach, dwie działki rekreacyjne  nad Jeziorem Rydzówka oraz 2 ha nad tym samym jeziorem na budowę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pernsjonatu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, działkę  po żwirowni w  Bajorach, działkę zabudowaną starą remizą w Jegławkach a także inne działki rolne, działki budowlane na ulicy Barciańskiej, Wileńskiej oraz Gen Zawadzkiego w Srokowie. Na rok 2017 zaplanowane zostały dochody ze sprzedaży mienia gminy w wysokości 450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tys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złotych.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Szacunkowa wartość wymienionych  nieruchomości do sprzedaży  opiewa na kwotę ponad 2 mln. złotych. 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Z doświadczeń z lat  ubiegłych z pewności a nie uda nam się wszystkiego zaplanowanego </w:t>
      </w:r>
      <w:r w:rsidRPr="00FF1591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t>sprzedać w 2017r. Ceny nieruchomości w tej chwili są bardzo niskie i nie ma też takiej potrzeby żeby pozbywać się mienia  zbyt szybko i na "siłę".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Struktura planowanych dochodów budżetowych w  2017r :</w:t>
      </w:r>
    </w:p>
    <w:p w:rsidR="00A87F6D" w:rsidRPr="00FF1591" w:rsidRDefault="00A87F6D" w:rsidP="00A87F6D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subwencje stanowią   kwotę 5 070 783 zł tj. 33,42 % dochodów budżetowych</w:t>
      </w:r>
    </w:p>
    <w:p w:rsidR="00A87F6D" w:rsidRPr="00FF1591" w:rsidRDefault="00A87F6D" w:rsidP="00A87F6D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dotacje na zadania zlecone  to kwota  4 480 636 zł   tj.  29,53 %  dochodów budżetowych</w:t>
      </w:r>
    </w:p>
    <w:p w:rsidR="00A87F6D" w:rsidRPr="00FF1591" w:rsidRDefault="00A87F6D" w:rsidP="00A87F6D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86" w:hanging="360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_   dotacje celowe na zadania własne gminy stanowią kwotę 630 326 zł tj. 4,16  % dochodów budżetowych</w:t>
      </w:r>
    </w:p>
    <w:p w:rsidR="00A87F6D" w:rsidRPr="00FF1591" w:rsidRDefault="00A87F6D" w:rsidP="00A87F6D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udział w dochodach budżetu państwa  to kwota 1 530 571 zł –tj. 10,09 % dochodów budżetowych,</w:t>
      </w:r>
    </w:p>
    <w:p w:rsidR="00A87F6D" w:rsidRPr="00FF1591" w:rsidRDefault="00A87F6D" w:rsidP="00A87F6D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86" w:hanging="360"/>
        <w:rPr>
          <w:rFonts w:ascii="Bookman Old Style" w:hAnsi="Bookman Old Style" w:cs="Bookman Old Style"/>
          <w:color w:val="FF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_   pozostałe dochody (własne ogółem)  – 3 456 471 zł  tj. 22,78% dochodów budżetowych w tym dochody ze sprzedaży i dzierżawy majątku  gminy – 553 000zł tj. 3,45% dochodów ogółem.</w:t>
      </w:r>
    </w:p>
    <w:p w:rsidR="00A87F6D" w:rsidRPr="00FF1591" w:rsidRDefault="00A87F6D" w:rsidP="00A87F6D">
      <w:pPr>
        <w:widowControl w:val="0"/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W poszczególnych działach i  rozdziałach budżetu zaplanowane zostały różne zadania w ramach funduszu sołeckiego na łączną kwotę -175 027,89 zł </w:t>
      </w:r>
    </w:p>
    <w:p w:rsidR="00A87F6D" w:rsidRPr="00FF1591" w:rsidRDefault="00A87F6D" w:rsidP="00A87F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tj.1,24%  wydatków bieżących. Kwota wyliczonego funduszu sołeckiego obejmuje już sołectwa po zmianach (dwa zlikwidowane - Wyskok i Łęknica oraz nowe Jegławki) . Wszystkie sołectwa złożyły wnioski do budżetu na 2017r. na zadania do realizacji w ramach funduszu sołeckiego.</w:t>
      </w:r>
    </w:p>
    <w:p w:rsidR="00A87F6D" w:rsidRPr="00FF1591" w:rsidRDefault="00A87F6D" w:rsidP="00A87F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 </w:t>
      </w:r>
    </w:p>
    <w:p w:rsidR="00A87F6D" w:rsidRPr="00FF1591" w:rsidRDefault="00A87F6D" w:rsidP="00A87F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W budżecie na 2017r. zabezpieczone zostały środki na realizację obligatoryjnych zadań własnych i zleconych. Wydatki bieżące zaplanowane zostały ze wzrostem średnio około1% dla powtarzających się wydatków rzeczowych. W niektórych wydatkach zachowano poziom 2016r.</w:t>
      </w:r>
    </w:p>
    <w:p w:rsidR="00A87F6D" w:rsidRPr="00FF1591" w:rsidRDefault="00A87F6D" w:rsidP="00A87F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W budżecie gminy  uwzględniono  wzrost wynagrodzeń o 5%. Zasada dotyczy  wszystkich jednostkach organizacyjnych gminy  ale bez wzrostu wynagrodzeń dla  nauczycieli.</w:t>
      </w:r>
    </w:p>
    <w:p w:rsidR="00A87F6D" w:rsidRPr="00FF1591" w:rsidRDefault="00A87F6D" w:rsidP="00A87F6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W 2017r  tak jak i latach poprzednich zaplanowane są  zadania realizowane na podstawie porozumień pomiędzy jednostkami samorządowymi, tj. :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- planowany pobyt  dzieci z naszej Gminy w przedszkolach na terenie innych gmin – planujemy zapłacić kwotę 30 000 zł.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- cyfrowy urząd 886zł ( porozumienie z Urzędem Marszałkowskim  w Olsztynie),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- koszty utrzymania  sieci  cyfrowej z inwestycji  Urzędu Marszałkowskiego w ramach Programu  Polska Cyfrowa ( zgodnie z zawartym porozumieniem   rocznie do 2025r po 10 168,40 zł). </w:t>
      </w:r>
      <w:r w:rsidRPr="00FF1591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Zakład Gospodarki Komunalnej i Mieszkaniowej otrzyma dotację przedmiotową w kwocie 47 600 zł (tj. w wysokości 0,70 zł do m3 ścieków) przy zakładanej ilości odbioru  ścieków  68 000m3.( na poziomie  2016r.).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Gminny Ośrodek Kultury  jako instytucja kultury i sportu, otrzyma w 2017r dotację  na wydatki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bieżace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(poza płacowe)  na  poziomie 2016r.  Dotacja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zwiekszona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jest o wzrost 5%.na wynagrodzenia i pochodne oraz kwotę 8000zł na zakup stołów do tenisa .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Rezerwy zaplanowane zostały w kwocie 180 000 zł w tym  ogólna 137 500zł z czego  na zadania inwestycyjne 50 000zł ( na poziomie projektu  wstępnie min. na  wymianę okien w GOK jeżeli wniosek złożony do Ministerstwa Kultury otrzyma dofinansowanie ) oraz rezerwa  celowa w kwocie 42 800 zł na wydatki związane z  zarządzaniem kryzysowym.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Oprócz zadań  w wydatkach  bieżących  zaplanowane zostały do realizacji  zadania inwestycyjne  z udziałem środków z funduszy sołeckich. </w:t>
      </w:r>
      <w:r w:rsidRPr="00FF1591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Te zadania to :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-FS Siniec -opracowanie dokumentacji na przebudowę dróg w sołectwie Siniec-5 000zł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-FS Jegławki -dokończenie budowy chodnika w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Jegłwkach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(na części będącej w zasobach gminy) - 8 000zł,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-FS Srokowo-przebudowa uliczki-przedłużenie ulicy Kwiatową do ulicy Słonecznej -30 000zł  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t xml:space="preserve"> Dwa planowane do realizacji zadania  z udziałem środków z PROW </w:t>
      </w:r>
      <w:proofErr w:type="spellStart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>tj.na</w:t>
      </w:r>
      <w:proofErr w:type="spellEnd"/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przebudowę dróg  są już po podpisanej umowie o dofinansowanie. Do końca listopada 2016r złożone  zostaną wnioski do LGR  w Węgorzewie na przebudowę ul. Łąkowej  oraz do Urzędu Marszałkowskiego  na zadania z zakresu przebudowy wodociągu w Srokowie , budowę wodociągu na kolonię w Sińcu oraz  zadań z zakresu kanalizacji. Jeżeli nie pozyskamy dofinansowania w tym konkursach będziemy poszukiwali innych możliwości dofinansowania. Zadania z zakresu gospodarki wodno-ściekowej przewidziane są do realizacji w 2018r.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F1591">
        <w:rPr>
          <w:rFonts w:ascii="Bookman Old Style" w:hAnsi="Bookman Old Style" w:cs="Bookman Old Style"/>
          <w:color w:val="000000"/>
          <w:sz w:val="20"/>
          <w:szCs w:val="20"/>
        </w:rPr>
        <w:t xml:space="preserve"> Kwotę 5 000zł przeznaczamy na   uzupełnienie sprzętu komputerowego do Urzędu Gminy ( zakup serwera rezerwowego).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2017roku rozpoczynamy program dofinansowania budowy oczyszczalni przydomowych.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Ze względu na zmniejszenie dochodów gminy i  dalsze obniżki cen żyta a co za tym idzie obniżka podatków i opłat lokalnych ,  zmniejsza  się jeszcze bardziej kondycja finansową naszej gminy. Sprzedaż mienia nie jest też  rozwiązaniem na stałe. Należy poszukiwać inwestorów zewnętrznych, którzy uruchomiliby </w:t>
      </w:r>
      <w:proofErr w:type="spellStart"/>
      <w:r w:rsidRPr="00FF1591">
        <w:rPr>
          <w:rFonts w:ascii="Bookman Old Style" w:hAnsi="Bookman Old Style" w:cs="Bookman Old Style"/>
          <w:sz w:val="20"/>
          <w:szCs w:val="20"/>
        </w:rPr>
        <w:t>dziłalność</w:t>
      </w:r>
      <w:proofErr w:type="spellEnd"/>
      <w:r w:rsidRPr="00FF1591">
        <w:rPr>
          <w:rFonts w:ascii="Bookman Old Style" w:hAnsi="Bookman Old Style" w:cs="Bookman Old Style"/>
          <w:sz w:val="20"/>
          <w:szCs w:val="20"/>
        </w:rPr>
        <w:t xml:space="preserve"> przynoszącą gminie stałe dochody z podatku od nieruchomości oraz podatku dochodowego a także  dałoby zatrudnienie naszym  mieszkańcom.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      Jesteśmy gminą nie posiadającą żadnego przemysłu, kopalin, ani też nie posiadamy  lokalnych przedsiębiorstw płacących podatek dochodowy. Dochody z subwencji i podatków z rolnictwa pozwalają nam tylko na skromne utrzymanie zadań obligatoryjnych a nie na rozwój.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W 2015-2016r  </w:t>
      </w:r>
      <w:proofErr w:type="spellStart"/>
      <w:r w:rsidRPr="00FF1591">
        <w:rPr>
          <w:rFonts w:ascii="Bookman Old Style" w:hAnsi="Bookman Old Style" w:cs="Bookman Old Style"/>
          <w:sz w:val="20"/>
          <w:szCs w:val="20"/>
        </w:rPr>
        <w:t>Urzęd</w:t>
      </w:r>
      <w:proofErr w:type="spellEnd"/>
      <w:r w:rsidRPr="00FF1591">
        <w:rPr>
          <w:rFonts w:ascii="Bookman Old Style" w:hAnsi="Bookman Old Style" w:cs="Bookman Old Style"/>
          <w:sz w:val="20"/>
          <w:szCs w:val="20"/>
        </w:rPr>
        <w:t xml:space="preserve"> Skarbowy zwrócił nam podatek Vat prawie  1,8mln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złotych, od zadań  bieżących ( od 2013-2014r) i inwestycyjnych od  2010r. 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Pozwoliło to nam na dokonanie zakupów inwestycyjnych ( </w:t>
      </w:r>
      <w:proofErr w:type="spellStart"/>
      <w:r w:rsidRPr="00FF1591">
        <w:rPr>
          <w:rFonts w:ascii="Bookman Old Style" w:hAnsi="Bookman Old Style" w:cs="Bookman Old Style"/>
          <w:sz w:val="20"/>
          <w:szCs w:val="20"/>
        </w:rPr>
        <w:t>min.wymiana</w:t>
      </w:r>
      <w:proofErr w:type="spellEnd"/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sprzętu  komputerowego w Urzędzie Gminy, zakup  2 autobusów do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dowożenia  dzieci,   inwestycje drogowe wspólnie z powiatem, swobodną </w:t>
      </w:r>
    </w:p>
    <w:p w:rsidR="00A87F6D" w:rsidRPr="00FF1591" w:rsidRDefault="00A87F6D" w:rsidP="00A87F6D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realizację </w:t>
      </w:r>
      <w:proofErr w:type="spellStart"/>
      <w:r w:rsidRPr="00FF1591">
        <w:rPr>
          <w:rFonts w:ascii="Bookman Old Style" w:hAnsi="Bookman Old Style" w:cs="Bookman Old Style"/>
          <w:sz w:val="20"/>
          <w:szCs w:val="20"/>
        </w:rPr>
        <w:t>zadń</w:t>
      </w:r>
      <w:proofErr w:type="spellEnd"/>
      <w:r w:rsidRPr="00FF1591">
        <w:rPr>
          <w:rFonts w:ascii="Bookman Old Style" w:hAnsi="Bookman Old Style" w:cs="Bookman Old Style"/>
          <w:sz w:val="20"/>
          <w:szCs w:val="20"/>
        </w:rPr>
        <w:t xml:space="preserve"> z funduszu sołeckiego). Jednak rok 2017 nie będzie już taki jak 2016.  Budżet na rok przyszły  będzie  kolejnym  już od trzech lat             ( z wyjątkiem 2016r. )  dla naszej Gminy budżetem bardzo ograniczonym w wydatkach bieżących i ściśle określony w wydatkach inwestycyjnych, ale indywidualny wskaźnik zadłużenia dla każdej gminy, powoduje zabezpieczenia  wydatków obligatoryjnych, natomiast pozostałe ogranicza. Na chwile obecną mamy  całkiem niezła sytuację jeżeli chodzi o możliwość kredytowania się gminy. Ten wysoki wskaźnik  potrzebny nam jest  ponieważ będziemy  zaciągali pożyczki  w BGK i Europejskim Funduszu Rozwoju Wsi Polskiej . Zarówno BGK jak i Fundusz gwarantują bardzo korzystne warunki oprocentowania a poza tym  nie wymagają przetargów. co obniża koszty i nie ogranicza czasowo.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Tak jak każdy samorząd jesteśmy   zobligowani ustawą o finansach publicznych, która zobowiązuje nas do tego aby  obligatoryjnie wydatki bieżące pokrywać  dochodami bieżącymi natomiast dochody majątkowe musimy przeznaczyć na wydatki majątkowe. W naszym wypadku część dochodów </w:t>
      </w:r>
      <w:proofErr w:type="spellStart"/>
      <w:r w:rsidRPr="00FF1591">
        <w:rPr>
          <w:rFonts w:ascii="Bookman Old Style" w:hAnsi="Bookman Old Style" w:cs="Bookman Old Style"/>
          <w:sz w:val="20"/>
          <w:szCs w:val="20"/>
        </w:rPr>
        <w:t>bieżacych</w:t>
      </w:r>
      <w:proofErr w:type="spellEnd"/>
      <w:r w:rsidRPr="00FF1591">
        <w:rPr>
          <w:rFonts w:ascii="Bookman Old Style" w:hAnsi="Bookman Old Style" w:cs="Bookman Old Style"/>
          <w:sz w:val="20"/>
          <w:szCs w:val="20"/>
        </w:rPr>
        <w:t xml:space="preserve"> musimy przeznaczyć na zadania inwestycyjne. Spowodowane jest to tym że dotacji z PROW nie zdążymy otrzymać  w 2017r    ale po rozliczeniu zrealizowanego  projektu tj. w 2018r. 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W 2017roku  musimy spłacać raty dwóch pożyczek  w kwocie 498 000 zł.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(jedna z pożyczek z </w:t>
      </w:r>
      <w:proofErr w:type="spellStart"/>
      <w:r w:rsidRPr="00FF1591">
        <w:rPr>
          <w:rFonts w:ascii="Bookman Old Style" w:hAnsi="Bookman Old Style" w:cs="Bookman Old Style"/>
          <w:sz w:val="20"/>
          <w:szCs w:val="20"/>
        </w:rPr>
        <w:t>WFOŚiGW</w:t>
      </w:r>
      <w:proofErr w:type="spellEnd"/>
      <w:r w:rsidRPr="00FF1591">
        <w:rPr>
          <w:rFonts w:ascii="Bookman Old Style" w:hAnsi="Bookman Old Style" w:cs="Bookman Old Style"/>
          <w:sz w:val="20"/>
          <w:szCs w:val="20"/>
        </w:rPr>
        <w:t xml:space="preserve"> w 2017r  zostanie spłacona w całości druga pozostanie do spłacenie w </w:t>
      </w:r>
      <w:proofErr w:type="spellStart"/>
      <w:r w:rsidRPr="00FF1591">
        <w:rPr>
          <w:rFonts w:ascii="Bookman Old Style" w:hAnsi="Bookman Old Style" w:cs="Bookman Old Style"/>
          <w:sz w:val="20"/>
          <w:szCs w:val="20"/>
        </w:rPr>
        <w:t>łacznej</w:t>
      </w:r>
      <w:proofErr w:type="spellEnd"/>
      <w:r w:rsidRPr="00FF1591">
        <w:rPr>
          <w:rFonts w:ascii="Bookman Old Style" w:hAnsi="Bookman Old Style" w:cs="Bookman Old Style"/>
          <w:sz w:val="20"/>
          <w:szCs w:val="20"/>
        </w:rPr>
        <w:t xml:space="preserve"> kwocie 330 tys. z rozłożeniem na 2018-2019r po 165 tys. zł).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>Bardzo duża część wnioskowanych zadań niestety nie została przyjęta do realizacji  w bieżącym roku. Dużo złożonych wniosków dotyczyło oświetlenia ulic i placów. W 2017r nie wprowadzamy żadnych z tych zadań ponieważ  aby  obniżyć koszty   ponoszone  za energię   środki przeznaczany na wykonanie  opracowań tj. założeń i audytów energetycznych.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Możliwości kredytowania się samorządu  ograniczają zapisy znowelizowanej ustawy o finansach publicznych.  Wyniki budżetu w latach   2011-2013  były  miernikiem do ustalenia indywidualnego wskaźnika możliwości zadłużenia gminy na okres od 2014 roku. Tak więc, aby w latach następnych  realizować planowane w WPF inwestycje,  musieliśmy w </w:t>
      </w:r>
      <w:r w:rsidRPr="00FF1591">
        <w:rPr>
          <w:rFonts w:ascii="Bookman Old Style" w:hAnsi="Bookman Old Style" w:cs="Bookman Old Style"/>
          <w:sz w:val="20"/>
          <w:szCs w:val="20"/>
        </w:rPr>
        <w:lastRenderedPageBreak/>
        <w:t xml:space="preserve">poprzedzających 3 latach  </w:t>
      </w:r>
      <w:proofErr w:type="spellStart"/>
      <w:r w:rsidRPr="00FF1591">
        <w:rPr>
          <w:rFonts w:ascii="Bookman Old Style" w:hAnsi="Bookman Old Style" w:cs="Bookman Old Style"/>
          <w:sz w:val="20"/>
          <w:szCs w:val="20"/>
        </w:rPr>
        <w:t>latach</w:t>
      </w:r>
      <w:proofErr w:type="spellEnd"/>
      <w:r w:rsidRPr="00FF1591">
        <w:rPr>
          <w:rFonts w:ascii="Bookman Old Style" w:hAnsi="Bookman Old Style" w:cs="Bookman Old Style"/>
          <w:sz w:val="20"/>
          <w:szCs w:val="20"/>
        </w:rPr>
        <w:t xml:space="preserve">  realizować budżet bardzo ostrożnie a najlepiej wypracować nadwyżkę dochodów nad wydatkami. Na wskaźnik zadłużenia gminy od  2017 rzutuje wykonanie z lat 2014-2016.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Dopuszczalny wskaźnik   dla naszej gminy  to 6,67 % na 2017r.  planowane zaangażowanie tego wskaźnika wynosi  4,48% .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Tradycyjnie już zapisujemy że w przypadku  zwiększenia ponadplanowych  bieżących dochodów własnych, uzyskania  oszczędności po przetargach oraz w miarę możliwości  pozyskiwania dodatkowych źródeł przychodu,  wnioski złożone, a nie przyjęte do realizacji  na ten rok mogą mieć  szansę na ich realizację.  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Wójt Gminy</w:t>
      </w:r>
    </w:p>
    <w:p w:rsidR="00A87F6D" w:rsidRPr="00FF1591" w:rsidRDefault="00A87F6D" w:rsidP="00A87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1591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Franciszek Andruszkiewicz</w:t>
      </w: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ind w:left="36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6D"/>
    <w:rsid w:val="002C2D9F"/>
    <w:rsid w:val="00617C4C"/>
    <w:rsid w:val="006327E6"/>
    <w:rsid w:val="007217D0"/>
    <w:rsid w:val="007D57DD"/>
    <w:rsid w:val="00A87F6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CFC4-C239-42CB-B607-059BE55C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7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2017-01-04T05:58:00Z</dcterms:created>
  <dcterms:modified xsi:type="dcterms:W3CDTF">2017-01-04T05:59:00Z</dcterms:modified>
</cp:coreProperties>
</file>