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77" w:rsidRDefault="00EC4477" w:rsidP="00EC4477">
      <w:pPr>
        <w:jc w:val="center"/>
        <w:rPr>
          <w:b/>
        </w:rPr>
      </w:pPr>
      <w:r w:rsidRPr="00D64E4A">
        <w:rPr>
          <w:b/>
        </w:rPr>
        <w:t>Uzasadnienie</w:t>
      </w:r>
    </w:p>
    <w:p w:rsidR="00EC4477" w:rsidRDefault="00EC4477" w:rsidP="00EC4477">
      <w:pPr>
        <w:jc w:val="both"/>
        <w:rPr>
          <w:b/>
        </w:rPr>
      </w:pPr>
      <w:r w:rsidRPr="00D64E4A">
        <w:rPr>
          <w:b/>
        </w:rPr>
        <w:t xml:space="preserve"> do uchwały</w:t>
      </w:r>
      <w:r w:rsidRPr="00EC5FB9">
        <w:rPr>
          <w:b/>
        </w:rPr>
        <w:t xml:space="preserve"> </w:t>
      </w:r>
      <w:r>
        <w:rPr>
          <w:b/>
        </w:rPr>
        <w:t>w sprawie: zmiany uchwały Nr XIX/95/12 Rady Gminy Srokowo z dnia 27 kwietnia 2012 r. w sprawie zasad udzielania i rozmiaru zniżek tygodniowego obowiązkowego wymiaru godzin zajęć nauczycielom, którym powierzono stanowiska kierownicze, zasad zwalniania od obowiązku realizacji tygodniowego obowiązkowego wymiaru godzin zajęć dydaktycznych, wychowawczych i opiekuńczych oraz tygodniowego obowiązkowego wymiaru godzin zajęć nauczycieli pedagogów i logopedów.</w:t>
      </w:r>
    </w:p>
    <w:p w:rsidR="00EC4477" w:rsidRDefault="00EC4477" w:rsidP="00EC4477">
      <w:pPr>
        <w:ind w:firstLine="708"/>
        <w:jc w:val="both"/>
      </w:pPr>
    </w:p>
    <w:p w:rsidR="00EC4477" w:rsidRDefault="00EC4477" w:rsidP="00EC4477">
      <w:pPr>
        <w:ind w:firstLine="708"/>
        <w:jc w:val="both"/>
      </w:pPr>
    </w:p>
    <w:p w:rsidR="00EC4477" w:rsidRPr="006550ED" w:rsidRDefault="00EC4477" w:rsidP="00EC4477">
      <w:pPr>
        <w:ind w:firstLine="708"/>
        <w:jc w:val="both"/>
      </w:pPr>
      <w:r w:rsidRPr="006550ED">
        <w:t>Proponowane zmiany</w:t>
      </w:r>
      <w:r>
        <w:t xml:space="preserve"> są związane z reformą oświaty, a w szczególności włączeniem gimnazjum do ośmioletniej szkoły podstawowej. Dotychczasowy dyrektor gimnazjum z mocy prawa będzie zajmować stanowisko wicedyrektora od 1 września 2017r.</w:t>
      </w:r>
    </w:p>
    <w:p w:rsidR="00EC4477" w:rsidRDefault="00EC4477" w:rsidP="00EC4477">
      <w:pPr>
        <w:spacing w:line="360" w:lineRule="auto"/>
        <w:jc w:val="both"/>
      </w:pPr>
    </w:p>
    <w:p w:rsidR="00EC4477" w:rsidRDefault="00EC4477" w:rsidP="00EC4477">
      <w:pPr>
        <w:spacing w:line="360" w:lineRule="auto"/>
        <w:jc w:val="both"/>
      </w:pPr>
      <w:r>
        <w:t>Dotychczasowe pensum: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3"/>
        <w:gridCol w:w="4370"/>
        <w:gridCol w:w="3429"/>
      </w:tblGrid>
      <w:tr w:rsidR="00EC4477" w:rsidRPr="00F2647D" w:rsidTr="00B21CB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LP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Stanowisko kierownicze</w:t>
            </w: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Tygodniowy wymiar zajęć</w:t>
            </w:r>
          </w:p>
        </w:tc>
      </w:tr>
      <w:tr w:rsidR="00EC4477" w:rsidRPr="00F2647D" w:rsidTr="00B21CB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Dyrektor Szkoły Podstawowej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EC4477" w:rsidRPr="00F2647D" w:rsidTr="00B21CB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Dyrektor Gimnazjum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8</w:t>
            </w:r>
          </w:p>
        </w:tc>
      </w:tr>
    </w:tbl>
    <w:p w:rsidR="00EC4477" w:rsidRDefault="00EC4477" w:rsidP="00EC4477">
      <w:pPr>
        <w:spacing w:line="360" w:lineRule="auto"/>
        <w:jc w:val="both"/>
      </w:pPr>
    </w:p>
    <w:p w:rsidR="00EC4477" w:rsidRDefault="00EC4477" w:rsidP="00EC4477">
      <w:pPr>
        <w:spacing w:line="360" w:lineRule="auto"/>
        <w:jc w:val="both"/>
      </w:pPr>
      <w:r>
        <w:t>Proponowane pensum: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3"/>
        <w:gridCol w:w="4370"/>
        <w:gridCol w:w="3429"/>
      </w:tblGrid>
      <w:tr w:rsidR="00EC4477" w:rsidRPr="00F2647D" w:rsidTr="00B21CB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LP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Stanowisko kierownicze</w:t>
            </w: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Tygodniowy wymiar zajęć</w:t>
            </w:r>
          </w:p>
        </w:tc>
      </w:tr>
      <w:tr w:rsidR="00EC4477" w:rsidRPr="00F2647D" w:rsidTr="00B21CB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Dyrektor Szkoły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4</w:t>
            </w:r>
          </w:p>
        </w:tc>
      </w:tr>
      <w:tr w:rsidR="00EC4477" w:rsidRPr="00F2647D" w:rsidTr="00B21CB0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47D">
              <w:rPr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Wicedyrektor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477" w:rsidRPr="00F2647D" w:rsidRDefault="00EC4477" w:rsidP="00B21CB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EC4477" w:rsidRPr="00F2647D" w:rsidRDefault="00EC4477" w:rsidP="00B21CB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6</w:t>
            </w:r>
          </w:p>
        </w:tc>
      </w:tr>
    </w:tbl>
    <w:p w:rsidR="00EC4477" w:rsidRDefault="00EC4477" w:rsidP="00EC4477">
      <w:pPr>
        <w:jc w:val="both"/>
      </w:pPr>
    </w:p>
    <w:p w:rsidR="00EC4477" w:rsidRDefault="00EC4477" w:rsidP="00EC4477">
      <w:pPr>
        <w:jc w:val="both"/>
      </w:pPr>
    </w:p>
    <w:p w:rsidR="00EC4477" w:rsidRPr="00774EB9" w:rsidRDefault="00EC4477" w:rsidP="00EC4477">
      <w:pPr>
        <w:rPr>
          <w:sz w:val="22"/>
          <w:szCs w:val="22"/>
        </w:rPr>
      </w:pPr>
    </w:p>
    <w:p w:rsidR="00EC4477" w:rsidRDefault="00EC4477" w:rsidP="00EC4477">
      <w:pPr>
        <w:jc w:val="both"/>
      </w:pPr>
      <w:r>
        <w:t>Projekt uchwały został pozytywnie zaopiniowany przez z organizacje związkowe zrzeszające nauczycieli.</w:t>
      </w:r>
    </w:p>
    <w:p w:rsidR="00EC4477" w:rsidRPr="005046BC" w:rsidRDefault="00EC4477" w:rsidP="00EC4477">
      <w:pPr>
        <w:rPr>
          <w:sz w:val="20"/>
          <w:szCs w:val="20"/>
        </w:rPr>
      </w:pPr>
    </w:p>
    <w:p w:rsidR="00EC4477" w:rsidRDefault="00EC4477" w:rsidP="00EC4477"/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77"/>
    <w:rsid w:val="002C2D9F"/>
    <w:rsid w:val="00617C4C"/>
    <w:rsid w:val="006327E6"/>
    <w:rsid w:val="007217D0"/>
    <w:rsid w:val="007D57DD"/>
    <w:rsid w:val="00EC4477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9C36-CF6D-47D1-9544-3A042E01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2017-07-11T08:36:00Z</dcterms:created>
  <dcterms:modified xsi:type="dcterms:W3CDTF">2017-07-11T08:36:00Z</dcterms:modified>
</cp:coreProperties>
</file>