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7DD6"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0"/>
          <w:szCs w:val="20"/>
        </w:rPr>
      </w:pPr>
      <w:r w:rsidRPr="0080187C">
        <w:rPr>
          <w:rFonts w:ascii="Times New Roman" w:hAnsi="Times New Roman" w:cs="Times New Roman"/>
          <w:b/>
          <w:bCs/>
          <w:sz w:val="20"/>
          <w:szCs w:val="20"/>
        </w:rPr>
        <w:t xml:space="preserve">          </w:t>
      </w:r>
      <w:r w:rsidRPr="0080187C">
        <w:rPr>
          <w:rFonts w:ascii="Bookman Old Style" w:hAnsi="Bookman Old Style" w:cs="Bookman Old Style"/>
          <w:b/>
          <w:bCs/>
          <w:sz w:val="20"/>
          <w:szCs w:val="20"/>
        </w:rPr>
        <w:t xml:space="preserve">      </w:t>
      </w:r>
      <w:r w:rsidRPr="0080187C">
        <w:rPr>
          <w:rFonts w:ascii="Bookman Old Style" w:hAnsi="Bookman Old Style" w:cs="Bookman Old Style"/>
          <w:b/>
          <w:bCs/>
          <w:color w:val="000000"/>
          <w:sz w:val="20"/>
          <w:szCs w:val="20"/>
        </w:rPr>
        <w:t xml:space="preserve">  Uzasadnienie do uchwały budżetowej</w:t>
      </w:r>
    </w:p>
    <w:p w14:paraId="2AA83E1B"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color w:val="000000"/>
          <w:sz w:val="20"/>
          <w:szCs w:val="20"/>
        </w:rPr>
      </w:pPr>
    </w:p>
    <w:p w14:paraId="1363509A"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Budżet Gminy  na rok 2021 został zaplanowany w kwotach:</w:t>
      </w:r>
    </w:p>
    <w:p w14:paraId="6417DFA9"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ab/>
      </w:r>
      <w:r w:rsidRPr="0080187C">
        <w:rPr>
          <w:rFonts w:ascii="Bookman Old Style" w:hAnsi="Bookman Old Style" w:cs="Bookman Old Style"/>
          <w:color w:val="000000"/>
          <w:sz w:val="20"/>
          <w:szCs w:val="20"/>
        </w:rPr>
        <w:tab/>
      </w:r>
      <w:r w:rsidRPr="0080187C">
        <w:rPr>
          <w:rFonts w:ascii="Bookman Old Style" w:hAnsi="Bookman Old Style" w:cs="Bookman Old Style"/>
          <w:color w:val="000000"/>
          <w:sz w:val="20"/>
          <w:szCs w:val="20"/>
        </w:rPr>
        <w:tab/>
        <w:t>dochody -20 017 950,71 zł.</w:t>
      </w:r>
    </w:p>
    <w:p w14:paraId="02EC4DAF"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ab/>
      </w:r>
      <w:r w:rsidRPr="0080187C">
        <w:rPr>
          <w:rFonts w:ascii="Bookman Old Style" w:hAnsi="Bookman Old Style" w:cs="Bookman Old Style"/>
          <w:color w:val="000000"/>
          <w:sz w:val="20"/>
          <w:szCs w:val="20"/>
        </w:rPr>
        <w:tab/>
      </w:r>
      <w:r w:rsidRPr="0080187C">
        <w:rPr>
          <w:rFonts w:ascii="Bookman Old Style" w:hAnsi="Bookman Old Style" w:cs="Bookman Old Style"/>
          <w:color w:val="000000"/>
          <w:sz w:val="20"/>
          <w:szCs w:val="20"/>
        </w:rPr>
        <w:tab/>
        <w:t>wydatki  -21 500 597,07 zł.</w:t>
      </w:r>
    </w:p>
    <w:p w14:paraId="3E6CECA5"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0"/>
          <w:szCs w:val="20"/>
        </w:rPr>
      </w:pPr>
    </w:p>
    <w:p w14:paraId="73BF4703"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Deficyt budżetu wynosi 1482 647,26 zł i zostanie pokryty przychodami  z   Rządowego Funduszu Inwestycji Lokalnych w kwocie 1 100 000xł, pożyczką na wyprzedzające finansowanie  w kwocie 256 600zł oraz </w:t>
      </w:r>
      <w:proofErr w:type="spellStart"/>
      <w:r w:rsidRPr="0080187C">
        <w:rPr>
          <w:rFonts w:ascii="Bookman Old Style" w:hAnsi="Bookman Old Style" w:cs="Bookman Old Style"/>
          <w:sz w:val="20"/>
          <w:szCs w:val="20"/>
        </w:rPr>
        <w:t>nadwyzką</w:t>
      </w:r>
      <w:proofErr w:type="spellEnd"/>
      <w:r w:rsidRPr="0080187C">
        <w:rPr>
          <w:rFonts w:ascii="Bookman Old Style" w:hAnsi="Bookman Old Style" w:cs="Bookman Old Style"/>
          <w:sz w:val="20"/>
          <w:szCs w:val="20"/>
        </w:rPr>
        <w:t xml:space="preserve"> z lat ubiegłych w kwocie   126 047,26 zł </w:t>
      </w:r>
    </w:p>
    <w:p w14:paraId="0C144377"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0"/>
          <w:szCs w:val="20"/>
        </w:rPr>
      </w:pPr>
    </w:p>
    <w:p w14:paraId="006CEC00"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80187C">
        <w:rPr>
          <w:rFonts w:ascii="Bookman Old Style" w:hAnsi="Bookman Old Style" w:cs="Bookman Old Style"/>
          <w:color w:val="000000"/>
          <w:sz w:val="20"/>
          <w:szCs w:val="20"/>
        </w:rPr>
        <w:t>Dochody bieżące planuje się osiągnąć w kwocie 17 953 205 zł.tj. 89,69%  dochodów ogółem planowanych do osiągnięcia w 2021r</w:t>
      </w:r>
    </w:p>
    <w:p w14:paraId="6DA65F37"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Natomiast dochody majątkowe – 2 064 745,71 zł. tj. 10,31 % planowanych dochodów ogółem.</w:t>
      </w:r>
    </w:p>
    <w:p w14:paraId="229FA90F"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80187C">
        <w:rPr>
          <w:rFonts w:ascii="Bookman Old Style" w:hAnsi="Bookman Old Style" w:cs="Bookman Old Style"/>
          <w:color w:val="000000"/>
          <w:sz w:val="20"/>
          <w:szCs w:val="20"/>
        </w:rPr>
        <w:t xml:space="preserve">Na wydatki bieżące jednostek przeznacza się – 18 050 608,03 zł. </w:t>
      </w:r>
      <w:r w:rsidRPr="0080187C">
        <w:rPr>
          <w:rFonts w:ascii="Bookman Old Style" w:hAnsi="Bookman Old Style" w:cs="Bookman Old Style"/>
          <w:color w:val="FF0000"/>
          <w:sz w:val="20"/>
          <w:szCs w:val="20"/>
        </w:rPr>
        <w:t xml:space="preserve"> </w:t>
      </w:r>
      <w:r w:rsidRPr="0080187C">
        <w:rPr>
          <w:rFonts w:ascii="Bookman Old Style" w:hAnsi="Bookman Old Style" w:cs="Bookman Old Style"/>
          <w:color w:val="000000"/>
          <w:sz w:val="20"/>
          <w:szCs w:val="20"/>
        </w:rPr>
        <w:t>tj. 83,95 %</w:t>
      </w:r>
      <w:r w:rsidRPr="0080187C">
        <w:rPr>
          <w:rFonts w:ascii="Bookman Old Style" w:hAnsi="Bookman Old Style" w:cs="Bookman Old Style"/>
          <w:color w:val="FF0000"/>
          <w:sz w:val="20"/>
          <w:szCs w:val="20"/>
        </w:rPr>
        <w:t xml:space="preserve"> </w:t>
      </w:r>
      <w:r w:rsidRPr="0080187C">
        <w:rPr>
          <w:rFonts w:ascii="Bookman Old Style" w:hAnsi="Bookman Old Style" w:cs="Bookman Old Style"/>
          <w:color w:val="000000"/>
          <w:sz w:val="20"/>
          <w:szCs w:val="20"/>
        </w:rPr>
        <w:t>planowanych wydatków budżetowych, w tym na dotacje:</w:t>
      </w:r>
    </w:p>
    <w:p w14:paraId="62256F00" w14:textId="77777777" w:rsidR="000A3F19" w:rsidRPr="0080187C" w:rsidRDefault="000A3F19" w:rsidP="000A3F19">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dla jednostek upowszechniania kultury 684 860 zł. tj.  3,19 % wydatków ogółem      </w:t>
      </w:r>
    </w:p>
    <w:p w14:paraId="512048F0" w14:textId="77777777" w:rsidR="000A3F19" w:rsidRPr="0080187C" w:rsidRDefault="000A3F19" w:rsidP="000A3F19">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dla samorządowego zakładu budżetowego (</w:t>
      </w:r>
      <w:proofErr w:type="spellStart"/>
      <w:r w:rsidRPr="0080187C">
        <w:rPr>
          <w:rFonts w:ascii="Bookman Old Style" w:hAnsi="Bookman Old Style" w:cs="Bookman Old Style"/>
          <w:color w:val="000000"/>
          <w:sz w:val="20"/>
          <w:szCs w:val="20"/>
        </w:rPr>
        <w:t>ZGKiM</w:t>
      </w:r>
      <w:proofErr w:type="spellEnd"/>
      <w:r w:rsidRPr="0080187C">
        <w:rPr>
          <w:rFonts w:ascii="Bookman Old Style" w:hAnsi="Bookman Old Style" w:cs="Bookman Old Style"/>
          <w:color w:val="000000"/>
          <w:sz w:val="20"/>
          <w:szCs w:val="20"/>
        </w:rPr>
        <w:t>) – 714 140 zł.  tj. 3,33%</w:t>
      </w:r>
    </w:p>
    <w:p w14:paraId="5E9AF547" w14:textId="77777777" w:rsidR="000A3F19" w:rsidRPr="0080187C" w:rsidRDefault="000A3F19" w:rsidP="000A3F19">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dla jednostek nie zaliczonych do sektora finansów publicznych-        32 000 zł,  tj. 0,15%, wydatków ogółem, w tym na konkursy dla stowarzyszeń  –29 000 zł.</w:t>
      </w:r>
    </w:p>
    <w:p w14:paraId="79C099AE" w14:textId="77777777" w:rsidR="000A3F19" w:rsidRPr="0080187C" w:rsidRDefault="000A3F19" w:rsidP="000A3F19">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p>
    <w:p w14:paraId="6CD48FD6"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 Dochody i wydatki na zadania zlecone gminie ustawami ustalono w kwocie</w:t>
      </w:r>
    </w:p>
    <w:p w14:paraId="319EE6A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 4 881 811 zł  tj. 27,06 % wydatków bieżących.  </w:t>
      </w:r>
    </w:p>
    <w:p w14:paraId="38043DE9"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p>
    <w:p w14:paraId="15C7DCE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Na wydatki majątkowe przeznaczone zostały środki w kwocie  3 449 989,04zł  tj. 16,05 % wydatków budżetu ogółem w tym rezerwa na zadania inwestycyjne z udziałem środków zewnętrznych  50 000 zł.</w:t>
      </w:r>
    </w:p>
    <w:p w14:paraId="2F733C4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     </w:t>
      </w:r>
    </w:p>
    <w:p w14:paraId="72DD2565"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80187C">
        <w:rPr>
          <w:rFonts w:ascii="Bookman Old Style" w:hAnsi="Bookman Old Style" w:cs="Bookman Old Style"/>
          <w:color w:val="FF0000"/>
          <w:sz w:val="20"/>
          <w:szCs w:val="20"/>
        </w:rPr>
        <w:t xml:space="preserve">    </w:t>
      </w:r>
      <w:r w:rsidRPr="0080187C">
        <w:rPr>
          <w:rFonts w:ascii="Bookman Old Style" w:hAnsi="Bookman Old Style" w:cs="Bookman Old Style"/>
          <w:sz w:val="20"/>
          <w:szCs w:val="20"/>
        </w:rPr>
        <w:t xml:space="preserve">Priorytetowe zadania inwestycyjne Gminy w 2021r to przebudowa dróg gminnych, </w:t>
      </w:r>
      <w:r w:rsidRPr="0080187C">
        <w:rPr>
          <w:rFonts w:ascii="Bookman Old Style" w:hAnsi="Bookman Old Style" w:cs="Bookman Old Style"/>
          <w:color w:val="000000"/>
          <w:sz w:val="20"/>
          <w:szCs w:val="20"/>
        </w:rPr>
        <w:t xml:space="preserve">zadania wodociągowe oraz realizacja projektów  rekreacyjnych.   Ze środków własnych wykonane zostaną dokumentacje na  modernizacje dróg gminnych tj.   na przebudowę dróg w Leśnym Rowie i Siniec –Kąty, Silec -Siemkowo oraz w Kosakowie i Solance . Przebudowy wodociągu w Srokowie i budowa w Sińcu-Kolonia   oraz Projekt "Aktywnie odpoczywam nad Jeziorem Rydzówka" ( udział środków własnych)-  realizowane będą w ramach  środków w Programu Funduszu Inwestycji Lokalnych.  Kolejne priorytety to dofinansowanie do budowy oczyszczalni przydomowych realizacja ze  środków  własnych. Złożone zostały wnioski o dofinansowanie ze środków RFIL na  termomodernizację obiektów gminnych tj. wymiana okien i remont dachu w GOK   oraz termomodernizacja budynku Szkoły  Podstawowej w Srokowie ( dwa wnioski), </w:t>
      </w:r>
      <w:proofErr w:type="spellStart"/>
      <w:r w:rsidRPr="0080187C">
        <w:rPr>
          <w:rFonts w:ascii="Bookman Old Style" w:hAnsi="Bookman Old Style" w:cs="Bookman Old Style"/>
          <w:color w:val="000000"/>
          <w:sz w:val="20"/>
          <w:szCs w:val="20"/>
        </w:rPr>
        <w:t>złozony</w:t>
      </w:r>
      <w:proofErr w:type="spellEnd"/>
      <w:r w:rsidRPr="0080187C">
        <w:rPr>
          <w:rFonts w:ascii="Bookman Old Style" w:hAnsi="Bookman Old Style" w:cs="Bookman Old Style"/>
          <w:color w:val="000000"/>
          <w:sz w:val="20"/>
          <w:szCs w:val="20"/>
        </w:rPr>
        <w:t xml:space="preserve"> również został trzeci wniosek na modernizację stacji uzdatniania wody  w Srokowie. Planowane jest opracowanie dokumentacji na dodatkowe ujęcie wody w </w:t>
      </w:r>
      <w:proofErr w:type="spellStart"/>
      <w:r w:rsidRPr="0080187C">
        <w:rPr>
          <w:rFonts w:ascii="Bookman Old Style" w:hAnsi="Bookman Old Style" w:cs="Bookman Old Style"/>
          <w:color w:val="000000"/>
          <w:sz w:val="20"/>
          <w:szCs w:val="20"/>
        </w:rPr>
        <w:t>Skandławce</w:t>
      </w:r>
      <w:proofErr w:type="spellEnd"/>
      <w:r w:rsidRPr="0080187C">
        <w:rPr>
          <w:rFonts w:ascii="Bookman Old Style" w:hAnsi="Bookman Old Style" w:cs="Bookman Old Style"/>
          <w:color w:val="000000"/>
          <w:sz w:val="20"/>
          <w:szCs w:val="20"/>
        </w:rPr>
        <w:t xml:space="preserve"> oraz  </w:t>
      </w:r>
      <w:proofErr w:type="spellStart"/>
      <w:r w:rsidRPr="0080187C">
        <w:rPr>
          <w:rFonts w:ascii="Bookman Old Style" w:hAnsi="Bookman Old Style" w:cs="Bookman Old Style"/>
          <w:color w:val="000000"/>
          <w:sz w:val="20"/>
          <w:szCs w:val="20"/>
        </w:rPr>
        <w:t>wyknanie</w:t>
      </w:r>
      <w:proofErr w:type="spellEnd"/>
      <w:r w:rsidRPr="0080187C">
        <w:rPr>
          <w:rFonts w:ascii="Bookman Old Style" w:hAnsi="Bookman Old Style" w:cs="Bookman Old Style"/>
          <w:color w:val="000000"/>
          <w:sz w:val="20"/>
          <w:szCs w:val="20"/>
        </w:rPr>
        <w:t xml:space="preserve"> przyłącza  wodociągowego na ulicy Szkolnej  i dokumentacja na przyłącze sieci kanalizacyjnej na ulicy Traugutta.  Planuje się również dodatkowo dwa nowe zadania </w:t>
      </w:r>
      <w:proofErr w:type="spellStart"/>
      <w:r w:rsidRPr="0080187C">
        <w:rPr>
          <w:rFonts w:ascii="Bookman Old Style" w:hAnsi="Bookman Old Style" w:cs="Bookman Old Style"/>
          <w:color w:val="000000"/>
          <w:sz w:val="20"/>
          <w:szCs w:val="20"/>
        </w:rPr>
        <w:t>tj</w:t>
      </w:r>
      <w:proofErr w:type="spellEnd"/>
      <w:r w:rsidRPr="0080187C">
        <w:rPr>
          <w:rFonts w:ascii="Bookman Old Style" w:hAnsi="Bookman Old Style" w:cs="Bookman Old Style"/>
          <w:color w:val="000000"/>
          <w:sz w:val="20"/>
          <w:szCs w:val="20"/>
        </w:rPr>
        <w:t xml:space="preserve"> wymianę monitoringu w Srokowie i na Kompleksie nad J Rydzówka ( w zawiązku ze zwiększoną liczba kradzieży i włamań).</w:t>
      </w:r>
    </w:p>
    <w:p w14:paraId="28F08236"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Poza wyżej wymienionymi będą realizowane również zadania inwestycyjne   w ramach funduszy sołeckich tj. Sołectwo  Srokowo – zakup 2 </w:t>
      </w:r>
      <w:proofErr w:type="spellStart"/>
      <w:r w:rsidRPr="0080187C">
        <w:rPr>
          <w:rFonts w:ascii="Bookman Old Style" w:hAnsi="Bookman Old Style" w:cs="Bookman Old Style"/>
          <w:color w:val="000000"/>
          <w:sz w:val="20"/>
          <w:szCs w:val="20"/>
        </w:rPr>
        <w:t>szt</w:t>
      </w:r>
      <w:proofErr w:type="spellEnd"/>
      <w:r w:rsidRPr="0080187C">
        <w:rPr>
          <w:rFonts w:ascii="Bookman Old Style" w:hAnsi="Bookman Old Style" w:cs="Bookman Old Style"/>
          <w:color w:val="000000"/>
          <w:sz w:val="20"/>
          <w:szCs w:val="20"/>
        </w:rPr>
        <w:t xml:space="preserve"> spowalniaczy na drogi w sołectwie Srokowo,  Sołectwo Solanka – wykonanie dokumentacji technicznej na modernizację drogi w Chojnicy, FS Siniec - wykonanie dokumentacji technicznej na modernizację drogi Siniec-Kąty  20 000zł oraz  10 000zł ze środków gminy ,</w:t>
      </w:r>
    </w:p>
    <w:p w14:paraId="2DC02876"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Sołectwo Jankowice- zakup  wiaty -11600zł</w:t>
      </w:r>
    </w:p>
    <w:p w14:paraId="3FDCFE59"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Sołectwo Jegławki – budowa wiaty- 7000zł , zakup lampy solarnej do Wikrowa 5500zł</w:t>
      </w:r>
    </w:p>
    <w:p w14:paraId="1C16811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lastRenderedPageBreak/>
        <w:t xml:space="preserve">Sołectwo Leśniewo – zakup </w:t>
      </w:r>
      <w:proofErr w:type="spellStart"/>
      <w:r w:rsidRPr="0080187C">
        <w:rPr>
          <w:rFonts w:ascii="Bookman Old Style" w:hAnsi="Bookman Old Style" w:cs="Bookman Old Style"/>
          <w:color w:val="000000"/>
          <w:sz w:val="20"/>
          <w:szCs w:val="20"/>
        </w:rPr>
        <w:t>ciągniczka</w:t>
      </w:r>
      <w:proofErr w:type="spellEnd"/>
      <w:r w:rsidRPr="0080187C">
        <w:rPr>
          <w:rFonts w:ascii="Bookman Old Style" w:hAnsi="Bookman Old Style" w:cs="Bookman Old Style"/>
          <w:color w:val="000000"/>
          <w:sz w:val="20"/>
          <w:szCs w:val="20"/>
        </w:rPr>
        <w:t xml:space="preserve"> do koszenia trawy,</w:t>
      </w:r>
    </w:p>
    <w:p w14:paraId="2663F4C7"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0"/>
          <w:szCs w:val="20"/>
        </w:rPr>
      </w:pPr>
      <w:r w:rsidRPr="0080187C">
        <w:rPr>
          <w:rFonts w:ascii="Bookman Old Style" w:hAnsi="Bookman Old Style" w:cs="Bookman Old Style"/>
          <w:color w:val="000000"/>
          <w:sz w:val="20"/>
          <w:szCs w:val="20"/>
        </w:rPr>
        <w:t>Sołectwo Wilczyny –  – zakup i montaż  2 lamp solarnych,</w:t>
      </w:r>
    </w:p>
    <w:p w14:paraId="63B23575"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 </w:t>
      </w:r>
    </w:p>
    <w:p w14:paraId="46B9A810"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W celu ustalenia dochodów przyjęto wzrost górnych stawek podatków i opłat lokalnych o 2,5 % przy założeniu pozostawienia już osiągniętych górnych stawek jako górne , natomiast w tych które nie osiągnęły górnego pułapu wzrost o10%. Wzrost czynszów za lokale mieszkalne o 5% oraz z tytułu  najmu lokali gospodarczych -10% , najmu lub dzierżawy  za lokale użytkowe od 8  do 10 %, czynszów za dzierżawę gruntów o 10 % w stosunku do ustalonych w 2020r. Przyjęto, do naliczenia podatku rolnego i leśnego,  cenę żyta oraz cenę drewna tartacznego  w wysokości ustalonej przez Prezesa GUS, subwencję według informacji Ministra  Finansów, natomiast środki na zadania zlecone zgodnie z decyzją Wojewody.</w:t>
      </w:r>
    </w:p>
    <w:p w14:paraId="5B71507E"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 Zaplanowane zostały dochody ze sprzedaży mienia gminy w wysokości          1550 000 złotych ze sprzedaży tych obiektów gminnych które nie zostały sprzedane w 2020r </w:t>
      </w:r>
      <w:proofErr w:type="spellStart"/>
      <w:r w:rsidRPr="0080187C">
        <w:rPr>
          <w:rFonts w:ascii="Bookman Old Style" w:hAnsi="Bookman Old Style" w:cs="Bookman Old Style"/>
          <w:color w:val="000000"/>
          <w:sz w:val="20"/>
          <w:szCs w:val="20"/>
        </w:rPr>
        <w:t>tj</w:t>
      </w:r>
      <w:proofErr w:type="spellEnd"/>
      <w:r w:rsidRPr="0080187C">
        <w:rPr>
          <w:rFonts w:ascii="Bookman Old Style" w:hAnsi="Bookman Old Style" w:cs="Bookman Old Style"/>
          <w:color w:val="000000"/>
          <w:sz w:val="20"/>
          <w:szCs w:val="20"/>
        </w:rPr>
        <w:t>: wszystkich działek nad J Rydzówka, obiektu po szkole w Jegławkach ( wartość z wyceny 1,5mln. zł) , mieszkań i lokali użytkowych, działek rolnych i budowlanych na ul. Barciańskiej.</w:t>
      </w:r>
    </w:p>
    <w:p w14:paraId="2529D415"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80187C">
        <w:rPr>
          <w:rFonts w:ascii="Bookman Old Style" w:hAnsi="Bookman Old Style" w:cs="Bookman Old Style"/>
          <w:color w:val="000000"/>
          <w:sz w:val="20"/>
          <w:szCs w:val="20"/>
        </w:rPr>
        <w:t xml:space="preserve">Do sprzedaży posiadamy już niewiele </w:t>
      </w:r>
      <w:r w:rsidRPr="0080187C">
        <w:rPr>
          <w:rFonts w:ascii="Bookman Old Style" w:hAnsi="Bookman Old Style" w:cs="Bookman Old Style"/>
          <w:sz w:val="20"/>
          <w:szCs w:val="20"/>
        </w:rPr>
        <w:t xml:space="preserve">lokali mieszkalnych dla lokatorów tj.  23 lokale, </w:t>
      </w:r>
      <w:r w:rsidRPr="0080187C">
        <w:rPr>
          <w:rFonts w:ascii="Bookman Old Style" w:hAnsi="Bookman Old Style" w:cs="Bookman Old Style"/>
          <w:color w:val="FF0000"/>
          <w:sz w:val="20"/>
          <w:szCs w:val="20"/>
        </w:rPr>
        <w:t xml:space="preserve"> </w:t>
      </w:r>
      <w:r w:rsidRPr="0080187C">
        <w:rPr>
          <w:rFonts w:ascii="Bookman Old Style" w:hAnsi="Bookman Old Style" w:cs="Bookman Old Style"/>
          <w:color w:val="000000"/>
          <w:sz w:val="20"/>
          <w:szCs w:val="20"/>
        </w:rPr>
        <w:t xml:space="preserve">budynek po dawnym młynie, zbędne obiekty po hydroforniach, dwie działki rekreacyjne  nad Jeziorem Rydzówka oraz 2,5 ha nad tym samym jeziorem na budowę hotelu lub pensjonatu,  </w:t>
      </w:r>
      <w:r w:rsidRPr="0080187C">
        <w:rPr>
          <w:rFonts w:ascii="Bookman Old Style" w:hAnsi="Bookman Old Style" w:cs="Bookman Old Style"/>
          <w:sz w:val="20"/>
          <w:szCs w:val="20"/>
        </w:rPr>
        <w:t xml:space="preserve">działkę  po żwirowni w  Bajorach </w:t>
      </w:r>
      <w:r w:rsidRPr="0080187C">
        <w:rPr>
          <w:rFonts w:ascii="Bookman Old Style" w:hAnsi="Bookman Old Style" w:cs="Bookman Old Style"/>
          <w:color w:val="000000"/>
          <w:sz w:val="20"/>
          <w:szCs w:val="20"/>
        </w:rPr>
        <w:t>a także inne działki rolne, działki budowlane na ulicy Barciańskiej, Wileńskiej oraz  działki budowlane usługowo-mieszkalne na ul  Wileńskiej i Zjazdowej w Srokowie.</w:t>
      </w:r>
    </w:p>
    <w:p w14:paraId="50B9E918"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Szacunkowa wartość wymienionych nieruchomości do sprzedaży opiewa na kwotę około 3 mln. złotych.  Plan sprzedaży jest dużo niższy ponieważ z doświadczeń z lat ubiegłych z pewnością nie uda nam się sprzedać   wszystkiego co zaplanowaliśmy do sprzedaży. Pomimo ze ceny  nieruchomości  spadły  to  zainteresowanie obiektami na Mazurach wzrasta.</w:t>
      </w:r>
    </w:p>
    <w:p w14:paraId="073011CB"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0"/>
          <w:szCs w:val="20"/>
        </w:rPr>
      </w:pPr>
    </w:p>
    <w:p w14:paraId="5A274494"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Struktura planowanych dochodów budżetowych w 2021r:</w:t>
      </w:r>
    </w:p>
    <w:p w14:paraId="2F7EC592" w14:textId="77777777" w:rsidR="000A3F19" w:rsidRPr="0080187C" w:rsidRDefault="000A3F19" w:rsidP="000A3F19">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subwencje stanowią kwotę 6 421 587 zł tj. 32,08 % dochodów budżetowych</w:t>
      </w:r>
    </w:p>
    <w:p w14:paraId="2D6E49C8" w14:textId="77777777" w:rsidR="000A3F19" w:rsidRPr="0080187C" w:rsidRDefault="000A3F19" w:rsidP="000A3F19">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dotacje na zadania zlecone to kwota 4 881 811 zł. tj. 24,39%  dochodów budżetowych</w:t>
      </w:r>
    </w:p>
    <w:p w14:paraId="7B114C07" w14:textId="77777777" w:rsidR="000A3F19" w:rsidRPr="0080187C" w:rsidRDefault="000A3F19" w:rsidP="000A3F19">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dotacje na realizacje zadań współfinansowanych ze środków  Rybactwo i Morze .  tj. 256 600zł  1,29%,</w:t>
      </w:r>
    </w:p>
    <w:p w14:paraId="619EA898" w14:textId="77777777" w:rsidR="000A3F19" w:rsidRPr="0080187C" w:rsidRDefault="000A3F19" w:rsidP="000A3F19">
      <w:pPr>
        <w:widowControl w:val="0"/>
        <w:tabs>
          <w:tab w:val="left" w:pos="786"/>
          <w:tab w:val="left" w:pos="1572"/>
          <w:tab w:val="left" w:pos="2358"/>
          <w:tab w:val="left" w:pos="2988"/>
          <w:tab w:val="left" w:pos="3696"/>
          <w:tab w:val="left" w:pos="4404"/>
          <w:tab w:val="left" w:pos="5112"/>
          <w:tab w:val="left" w:pos="5820"/>
          <w:tab w:val="left" w:pos="6528"/>
          <w:tab w:val="left" w:pos="7236"/>
          <w:tab w:val="left" w:pos="7944"/>
          <w:tab w:val="left" w:pos="8652"/>
          <w:tab w:val="left" w:pos="9360"/>
          <w:tab w:val="left" w:pos="10068"/>
        </w:tabs>
        <w:autoSpaceDE w:val="0"/>
        <w:autoSpaceDN w:val="0"/>
        <w:adjustRightInd w:val="0"/>
        <w:spacing w:after="0" w:line="276" w:lineRule="auto"/>
        <w:ind w:left="786" w:hanging="360"/>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dotacje celowe na zadania własne gminy stanowią kwotę 670 493  zł tj. 3,35  % dochodów budżetowych</w:t>
      </w:r>
    </w:p>
    <w:p w14:paraId="1EB6B965" w14:textId="77777777" w:rsidR="000A3F19" w:rsidRPr="0080187C" w:rsidRDefault="000A3F19" w:rsidP="000A3F19">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udział w dochodach budżetu państwa( podatku dochodowym ) to kwota  1 963 233 zł –tj. 9,81 % dochodów budżetowych,</w:t>
      </w:r>
    </w:p>
    <w:p w14:paraId="62F319ED" w14:textId="77777777" w:rsidR="000A3F19" w:rsidRPr="0080187C" w:rsidRDefault="000A3F19" w:rsidP="000A3F19">
      <w:pPr>
        <w:widowControl w:val="0"/>
        <w:tabs>
          <w:tab w:val="left" w:pos="786"/>
          <w:tab w:val="left" w:pos="1572"/>
          <w:tab w:val="left" w:pos="2358"/>
          <w:tab w:val="left" w:pos="2988"/>
          <w:tab w:val="left" w:pos="3696"/>
          <w:tab w:val="left" w:pos="4404"/>
          <w:tab w:val="left" w:pos="5112"/>
          <w:tab w:val="left" w:pos="5820"/>
          <w:tab w:val="left" w:pos="6528"/>
          <w:tab w:val="left" w:pos="7236"/>
          <w:tab w:val="left" w:pos="7944"/>
          <w:tab w:val="left" w:pos="8652"/>
          <w:tab w:val="left" w:pos="9360"/>
          <w:tab w:val="left" w:pos="10068"/>
        </w:tabs>
        <w:autoSpaceDE w:val="0"/>
        <w:autoSpaceDN w:val="0"/>
        <w:adjustRightInd w:val="0"/>
        <w:spacing w:after="0" w:line="276" w:lineRule="auto"/>
        <w:ind w:left="786" w:hanging="360"/>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pozostałe dochody (własne ogółem)  5 824 226,71 zł  tj. 29,10% dochodów budżetowych w tym dochody ze sprzedaży i dzierżawy majątku  gminy – 1 550 000zł tj. 5,25 % dochodów ogółem, oraz  dotacje na inwestycje  255 145,71zł, tj.1,28%</w:t>
      </w:r>
    </w:p>
    <w:p w14:paraId="233688D1" w14:textId="77777777" w:rsidR="000A3F19" w:rsidRPr="0080187C" w:rsidRDefault="000A3F19" w:rsidP="000A3F19">
      <w:pPr>
        <w:widowControl w:val="0"/>
        <w:tabs>
          <w:tab w:val="left" w:pos="786"/>
          <w:tab w:val="left" w:pos="1572"/>
          <w:tab w:val="left" w:pos="2358"/>
          <w:tab w:val="left" w:pos="2988"/>
          <w:tab w:val="left" w:pos="3696"/>
          <w:tab w:val="left" w:pos="4404"/>
          <w:tab w:val="left" w:pos="5112"/>
          <w:tab w:val="left" w:pos="5820"/>
          <w:tab w:val="left" w:pos="6528"/>
          <w:tab w:val="left" w:pos="7236"/>
          <w:tab w:val="left" w:pos="7944"/>
          <w:tab w:val="left" w:pos="8652"/>
          <w:tab w:val="left" w:pos="9360"/>
          <w:tab w:val="left" w:pos="10068"/>
        </w:tabs>
        <w:autoSpaceDE w:val="0"/>
        <w:autoSpaceDN w:val="0"/>
        <w:adjustRightInd w:val="0"/>
        <w:spacing w:after="0" w:line="276" w:lineRule="auto"/>
        <w:ind w:left="786" w:hanging="360"/>
        <w:jc w:val="both"/>
        <w:rPr>
          <w:rFonts w:ascii="Bookman Old Style" w:hAnsi="Bookman Old Style" w:cs="Bookman Old Style"/>
          <w:color w:val="FF0000"/>
          <w:sz w:val="20"/>
          <w:szCs w:val="20"/>
        </w:rPr>
      </w:pPr>
    </w:p>
    <w:p w14:paraId="7E2B8D18" w14:textId="77777777" w:rsidR="000A3F19" w:rsidRPr="0080187C" w:rsidRDefault="000A3F19" w:rsidP="000A3F1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Wszystkie sołectwa złożyły wnioski do budżetu na realizację zadań w ramach funduszu sołeckiego. Zadania do realizacji w ramach funduszy sołeckich zaplanowane zostały w poszczególnych działach i rozdziałach budżetu na łączną kwotę -266 667,37 zł. co stanowi 1,24%  wydatków ogółem .</w:t>
      </w:r>
    </w:p>
    <w:p w14:paraId="67D0C362" w14:textId="77777777" w:rsidR="000A3F19" w:rsidRPr="0080187C" w:rsidRDefault="000A3F19" w:rsidP="000A3F1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W budżecie na 2021r. zabezpieczone zostały środki na realizację obligatoryjnych zadań własnych i zleconych. Wydatki bieżące zaplanowane zostały ze wzrostem średnio od 2% do 5% dla powtarzających się wydatków rzeczowych. W niektórych wydatkach zachowano poziom 2020r. Już dziś wiadomo,  że  od stycznia nastąpił  wzrost cen energii elektrycznej , gazu, wody, opłat za ścieki  i  śmieci. Nie wiadomo jak duże niekorzystne  skutki przyniosą one gminie  Ale już wiemy ze będziemy musieli bardziej oszczędzać. </w:t>
      </w:r>
    </w:p>
    <w:p w14:paraId="4EE47592" w14:textId="77777777" w:rsidR="000A3F19" w:rsidRPr="0080187C" w:rsidRDefault="000A3F19" w:rsidP="000A3F1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80187C">
        <w:rPr>
          <w:rFonts w:ascii="Bookman Old Style" w:hAnsi="Bookman Old Style" w:cs="Bookman Old Style"/>
          <w:color w:val="000000"/>
          <w:sz w:val="20"/>
          <w:szCs w:val="20"/>
        </w:rPr>
        <w:t xml:space="preserve">W budżecie gminy dla poszczególnych jednostek budżetowych i instytucji kultury  </w:t>
      </w:r>
      <w:r w:rsidRPr="0080187C">
        <w:rPr>
          <w:rFonts w:ascii="Bookman Old Style" w:hAnsi="Bookman Old Style" w:cs="Bookman Old Style"/>
          <w:color w:val="000000"/>
          <w:sz w:val="20"/>
          <w:szCs w:val="20"/>
        </w:rPr>
        <w:lastRenderedPageBreak/>
        <w:t>uwzględniono kwoty środków na podwyżki tj. około 6% . Nie będzie to jednak waloryzacja wynagrodzeń. Zgodne z założeniami i projektem budżetu państwa nie założono podwyżek dla nauczycieli od 1 stycznia 2021r.</w:t>
      </w:r>
    </w:p>
    <w:p w14:paraId="2D7F3C41"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Tak jak i latach poprzednich na rok 2021r. zaplanowane zostały zadania realizowane na podstawie porozumień pomiędzy jednostkami samorządowymi, tj.- planowany pobyt dzieci z naszej Gminy w przedszkolach na terenie innych    gmin – planujemy zapłacić kwotę 120 000 zł.</w:t>
      </w:r>
    </w:p>
    <w:p w14:paraId="053757C4"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p>
    <w:p w14:paraId="372EBEF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Zakład Gospodarki Komunalnej i Mieszkaniowej otrzyma dotację przedmiotową w kwocie 47 600 zł (tj. w wysokości 0,70 zł do m3 ścieków) przy zakładanej ilości odbioru ścieków 68 000m3.( dopłata na poziomie 2017r ) oraz 666 540zł dotacji na dowożenie dzieci do szkół. </w:t>
      </w:r>
    </w:p>
    <w:p w14:paraId="1761C003"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 xml:space="preserve">Razem 714 140zł </w:t>
      </w:r>
    </w:p>
    <w:p w14:paraId="1C0FED3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color w:val="000000"/>
          <w:sz w:val="20"/>
          <w:szCs w:val="20"/>
        </w:rPr>
        <w:t>Gminny Ośrodek Kultury jako instytucja kultury i sportu, otrzyma w 2021r dotację na wydatki bieżące  w wysokości 684 860zł .</w:t>
      </w:r>
    </w:p>
    <w:p w14:paraId="2A0CEED7"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p>
    <w:p w14:paraId="4D3371F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80187C">
        <w:rPr>
          <w:rFonts w:ascii="Bookman Old Style" w:hAnsi="Bookman Old Style" w:cs="Bookman Old Style"/>
          <w:sz w:val="20"/>
          <w:szCs w:val="20"/>
        </w:rPr>
        <w:t>Kwota rezerw  zaplanowana została w wysokości  604 746,09 zł. z tego:</w:t>
      </w:r>
    </w:p>
    <w:p w14:paraId="49A8E67A"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6F9EC1EA"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80187C">
        <w:rPr>
          <w:rFonts w:ascii="Bookman Old Style" w:hAnsi="Bookman Old Style" w:cs="Bookman Old Style"/>
          <w:sz w:val="20"/>
          <w:szCs w:val="20"/>
        </w:rPr>
        <w:t>* rezerwa ogólna  - 95 000,00 zł.</w:t>
      </w:r>
    </w:p>
    <w:p w14:paraId="388227EB"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80187C">
        <w:rPr>
          <w:rFonts w:ascii="Bookman Old Style" w:hAnsi="Bookman Old Style" w:cs="Bookman Old Style"/>
          <w:sz w:val="20"/>
          <w:szCs w:val="20"/>
        </w:rPr>
        <w:t>* rezerwa celowa na zadania bieżące realizowane z udziałem środków zewnętrznych-20 000zł</w:t>
      </w:r>
    </w:p>
    <w:p w14:paraId="74422A39"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80187C">
        <w:rPr>
          <w:rFonts w:ascii="Bookman Old Style" w:hAnsi="Bookman Old Style" w:cs="Bookman Old Style"/>
          <w:sz w:val="20"/>
          <w:szCs w:val="20"/>
        </w:rPr>
        <w:t>* rezerwa celowa w wysokości 70 000 zł na wydatki związane z zarządzaniem kryzysowym,</w:t>
      </w:r>
    </w:p>
    <w:p w14:paraId="295AD454"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80187C">
        <w:rPr>
          <w:rFonts w:ascii="Bookman Old Style" w:hAnsi="Bookman Old Style" w:cs="Bookman Old Style"/>
          <w:sz w:val="20"/>
          <w:szCs w:val="20"/>
        </w:rPr>
        <w:t>* rezerwa na  podwyżki i odprawy emerytalne  w jednostkach budżetowych            369 746,09 zł</w:t>
      </w:r>
    </w:p>
    <w:p w14:paraId="1C906BAA"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80187C">
        <w:rPr>
          <w:rFonts w:ascii="Bookman Old Style" w:hAnsi="Bookman Old Style" w:cs="Bookman Old Style"/>
          <w:sz w:val="20"/>
          <w:szCs w:val="20"/>
        </w:rPr>
        <w:t>* rezerwa celowa na zadania inwestycyjne realizowane z udziałem środków zewnętrznych   50 000zł.</w:t>
      </w:r>
    </w:p>
    <w:p w14:paraId="6B7F27BB" w14:textId="77777777" w:rsidR="000A3F19" w:rsidRPr="0080187C" w:rsidRDefault="000A3F19" w:rsidP="000A3F1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0"/>
          <w:szCs w:val="20"/>
        </w:rPr>
      </w:pPr>
    </w:p>
    <w:p w14:paraId="08241C03" w14:textId="77777777" w:rsidR="000A3F19" w:rsidRPr="0080187C" w:rsidRDefault="000A3F19" w:rsidP="000A3F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0"/>
          <w:szCs w:val="20"/>
        </w:rPr>
      </w:pPr>
      <w:r w:rsidRPr="0080187C">
        <w:rPr>
          <w:rFonts w:ascii="Bookman Old Style" w:hAnsi="Bookman Old Style" w:cs="Bookman Old Style"/>
          <w:sz w:val="20"/>
          <w:szCs w:val="20"/>
        </w:rPr>
        <w:t xml:space="preserve">W październiku 2019r.  złożone zostały dwa wnioski  do LGR  w Węgorzewie na  dalsze zagospodarowanie Kompleksu nad Jeziorem Rydzówka  ( budowa 3 domków kempingowych wraz z wyposażeniem  oraz dwóch pomostów nad Jeziorem Silec w Silcu i </w:t>
      </w:r>
      <w:proofErr w:type="spellStart"/>
      <w:r w:rsidRPr="0080187C">
        <w:rPr>
          <w:rFonts w:ascii="Bookman Old Style" w:hAnsi="Bookman Old Style" w:cs="Bookman Old Style"/>
          <w:sz w:val="20"/>
          <w:szCs w:val="20"/>
        </w:rPr>
        <w:t>Młynowie</w:t>
      </w:r>
      <w:proofErr w:type="spellEnd"/>
      <w:r w:rsidRPr="0080187C">
        <w:rPr>
          <w:rFonts w:ascii="Bookman Old Style" w:hAnsi="Bookman Old Style" w:cs="Bookman Old Style"/>
          <w:sz w:val="20"/>
          <w:szCs w:val="20"/>
        </w:rPr>
        <w:t xml:space="preserve"> . Drugi złożony projekt dotyczy utworzenia  szkoły żeglarskiej  na Kompleksie. W ramach projektu planuje się zakup 4 żaglówek typy Omega , 6 szt. typu   </w:t>
      </w:r>
      <w:proofErr w:type="spellStart"/>
      <w:r w:rsidRPr="0080187C">
        <w:rPr>
          <w:rFonts w:ascii="Bookman Old Style" w:hAnsi="Bookman Old Style" w:cs="Bookman Old Style"/>
          <w:sz w:val="20"/>
          <w:szCs w:val="20"/>
        </w:rPr>
        <w:t>Optimist</w:t>
      </w:r>
      <w:proofErr w:type="spellEnd"/>
      <w:r w:rsidRPr="0080187C">
        <w:rPr>
          <w:rFonts w:ascii="Bookman Old Style" w:hAnsi="Bookman Old Style" w:cs="Bookman Old Style"/>
          <w:sz w:val="20"/>
          <w:szCs w:val="20"/>
        </w:rPr>
        <w:t>, 2 łodzi motorowych  oraz  jednego  jachtu na 6 osób . W szkółce można będzie zdobywać patenty żeglarskie. Żaglówki i jacht można będzie wynajmować . Oba projekty  po pozytywnej ocenie  i podpisanej umowie o dofinansowanie.</w:t>
      </w:r>
    </w:p>
    <w:p w14:paraId="6C5341EE"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W 2020r  wykonane zostały dokumentacje na termomodernizację obiektów szkoły i GOK. W grudniu 2020r  zostały  złożone  dwa wnioski do Programu Rozwoju Inwestycji Lokalnych  na realizację tych zadań.  Złożony został również wniosek na przebudowę wodociągu w Srokowie. Wniosek rozpatrzony pozytywnie . Otrzymaliśmy dofinansowanie w kwocie 600 000zł już w 2020r. Realizacja przebudowy wodociągu w br. </w:t>
      </w:r>
    </w:p>
    <w:p w14:paraId="5115330F"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 </w:t>
      </w:r>
    </w:p>
    <w:p w14:paraId="355499FF"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W 2017roku rozpoczęliśmy  program dofinansowania budowy oczyszczalni przydomowych. Dotychczas dofinansowaliśmy budowę 48 oczyszczali przydomowych. Program  budzi wielkie zainteresowanie wśród mieszkańców co oznacza właściwe i celowe  wykorzystanie pieniędzy gminnych. Program ten  potrzebny jest nie tylko mieszkańcom ale  również dla gminy, ponieważ rozwiązuje problemy związane z odprowadzaniem ścieków w miejscowościach gdzie budowa sieci kanalizacyjnej jest nieuzasadniona .</w:t>
      </w:r>
    </w:p>
    <w:p w14:paraId="09A4936C"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 Utrzymanie ceny żyta na poziomie niewiele wyższym od ubiegłego roku, oraz niewielki wzrost  ceny drewna tartacznego (wykorzystywaną  w celu naliczenia podatku leśnego) , niewielki wzrost podatku od nieruchomości  spowoduje to że  wpływy z podatków i opłat lokalnych niewiele wzrosną i kondycja finansowa gminy za wiele się nie poprawi Na ten fakt mają również wielki wpływ działania   rządu  dotyczące zwolnienia z podatku dochodowego osób do 26 roku życia ( utrata około 300 tys. zł).</w:t>
      </w:r>
    </w:p>
    <w:p w14:paraId="09B84A2A"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Zmniejszone zostały na 2021r  środki na zadania zlecone oraz dotacje na zadania własne z </w:t>
      </w:r>
      <w:r w:rsidRPr="0080187C">
        <w:rPr>
          <w:rFonts w:ascii="Bookman Old Style" w:hAnsi="Bookman Old Style" w:cs="Bookman Old Style"/>
          <w:sz w:val="20"/>
          <w:szCs w:val="20"/>
        </w:rPr>
        <w:lastRenderedPageBreak/>
        <w:t>budżetu państwa.</w:t>
      </w:r>
    </w:p>
    <w:p w14:paraId="7E01DC02"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 Sprzedaż mienia jest dosyć trudna, tzn. trudno o nabywców, przetargi nie przynoszą oczekiwanych rozstrzygnięć. Nadal właściciel nieruchomości byłej  hali produkcyjnej po POM-</w:t>
      </w:r>
      <w:proofErr w:type="spellStart"/>
      <w:r w:rsidRPr="0080187C">
        <w:rPr>
          <w:rFonts w:ascii="Bookman Old Style" w:hAnsi="Bookman Old Style" w:cs="Bookman Old Style"/>
          <w:sz w:val="20"/>
          <w:szCs w:val="20"/>
        </w:rPr>
        <w:t>ie</w:t>
      </w:r>
      <w:proofErr w:type="spellEnd"/>
      <w:r w:rsidRPr="0080187C">
        <w:rPr>
          <w:rFonts w:ascii="Bookman Old Style" w:hAnsi="Bookman Old Style" w:cs="Bookman Old Style"/>
          <w:sz w:val="20"/>
          <w:szCs w:val="20"/>
        </w:rPr>
        <w:t xml:space="preserve"> nie uruchomił żadnej działalności. Nowy właściciel obiektu po  byłym GS na ul Węgorzewskiej również nie rozpoczął dotychczas żadnej działalności.</w:t>
      </w:r>
    </w:p>
    <w:p w14:paraId="2862461E"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Kompleks nad Jeziorem Rydzówka oraz powstała w 2017r strzelnica sportowa spowodowały, że do Srokowa przyjeżdża coraz więcej turystów. ale  zauważalny jest  brak małej gastronomi oraz za mało jest miejsc noclegowych. Istniejące gospodarstwa agroturystyczne nie są już wystarczające lub ich poziom jest niewystarczający. Brak nowych inwestorów na terenie gminy staje się problemem w rozwoju gminy.  Priorytetowym naszym zadaniem jest pozyskanie nowych inwestorów. Musimy w tym celu opracować długofalowy plan rozwoju  gminy i przygotować poważną ofertę dla inwestorów .  Ponieważ, jak  już było to powiedziane sprzedaż mienia to nie jest działanie, które rozwiąże nasz problem z bezrobociem i małymi dochodami gminy. Roboty publiczne  i prace interwencyjne to działanie doraźne a nie rozwiązanie na stałe. Musimy  poszukiwać inwestorów zewnętrznych, którzy uruchomiliby działalność przynoszącą gminie stałe dochody z podatku od nieruchomości oraz podatku dochodowego i dałoby zatrudnienie naszym  mieszkańcom. Jesteśmy gminą nie posiadającą żadnego przemysłu, kopalin, ani też nie posiadamy lokalnych przedsiębiorstw płacących podatek dochodowy. Obecna sytuacja spowodowana pandemią </w:t>
      </w:r>
      <w:proofErr w:type="spellStart"/>
      <w:r w:rsidRPr="0080187C">
        <w:rPr>
          <w:rFonts w:ascii="Bookman Old Style" w:hAnsi="Bookman Old Style" w:cs="Bookman Old Style"/>
          <w:sz w:val="20"/>
          <w:szCs w:val="20"/>
        </w:rPr>
        <w:t>Covid</w:t>
      </w:r>
      <w:proofErr w:type="spellEnd"/>
      <w:r w:rsidRPr="0080187C">
        <w:rPr>
          <w:rFonts w:ascii="Bookman Old Style" w:hAnsi="Bookman Old Style" w:cs="Bookman Old Style"/>
          <w:sz w:val="20"/>
          <w:szCs w:val="20"/>
        </w:rPr>
        <w:t xml:space="preserve"> 19 jeszcze bardziej pogorszyła naszą sytuację.  Dochody z subwencji i podatków z rolnictwa pozwalają nam tylko na skromne utrzymanie zadań obligatoryjnych, a nie na rozwój gminy. Pomimo tych problemów  od lat gmina stale się rozwija. Przez  30 lat działania samorządowej gminy, gmina  Srokowo stała się gminą zwodociągowaną, skanalizowaną i posiadającą sieć gazową , hale sportowe , obiekt Gminnego Ośrodka Kultury,  zaadaptowane zostały byłe zlewnie mleka na piękne świetlice, dobrze wyposażona jest  szkoła, wybudowany kompleks rekreacyjny nad J. Rydzówka,  ułożony </w:t>
      </w:r>
      <w:proofErr w:type="spellStart"/>
      <w:r w:rsidRPr="0080187C">
        <w:rPr>
          <w:rFonts w:ascii="Bookman Old Style" w:hAnsi="Bookman Old Style" w:cs="Bookman Old Style"/>
          <w:sz w:val="20"/>
          <w:szCs w:val="20"/>
        </w:rPr>
        <w:t>starobruk</w:t>
      </w:r>
      <w:proofErr w:type="spellEnd"/>
      <w:r w:rsidRPr="0080187C">
        <w:rPr>
          <w:rFonts w:ascii="Bookman Old Style" w:hAnsi="Bookman Old Style" w:cs="Bookman Old Style"/>
          <w:sz w:val="20"/>
          <w:szCs w:val="20"/>
        </w:rPr>
        <w:t xml:space="preserve"> na Placu Rynkowym w Srokowie, wybudowane chodniki, zmodernizowane kilometry  dróg (w ostatnim okresie 2017-2020 około 6 km nawierzchni asfaltowej oraz 2km drogi na Pieczarki , w Silcu . To tylko część zrealizowanych zadań. Staramy się jak możemy, żeby zachęcić mieszańców do pozostania w gminie lub zamieszkania na terenie gminy. Niestety to zjawisko  dotyka wszystkie gminy wiejskie. Chociaż ostatnio zauważalny jest niewielki  wzrost zainteresowania zamieszkaniem na naszym terenie.    </w:t>
      </w:r>
    </w:p>
    <w:p w14:paraId="5D28BD72"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7EF8A25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Przedkładany projekt budżetu jest bardzo ograniczonym w wydatkach bieżących i ściśle określony w wydatkach inwestycyjnych, ale indywidualny wskaźnik zadłużenia dla każdej gminy, powoduje zabezpieczenia  wydatków obligatoryjnych, natomiast pozostałe ogranicza. Na chwile obecną sytuacja finansowa gminy jest bardzo korzystna jeżeli chodzi o możliwość kredytowania się gminy. Zadłużenie  na koniec roku 2020 będzie wynosiło  850 000 zł.  Spłata roczna to kwoty po 450 000zł ( w 2020 -2021). Kończymy w 2021 r spłatę pożyczki w EFRWP . Ostatnie raty kredytu w BS   spłacimy w  2022r w kwocie 400 tys. zł. oraz  planowana pożyczka na wyprzedzające finansowanie 256 600zł.  Razem zadłużenia na koniec 2021r planuje się w kwocie 656 600zł Spłaty zadłużenia nie spowodują wielkiego zakłócenia  w realizacji budżetów. Oprocentowanie wszystkich pożyczek i kredytu opiewa na 2,48-do 3,5% w stosunku rocznym od niespłaconych kwot. Jest to bardzo korzystne oprocentowanie dla Gminy.</w:t>
      </w:r>
    </w:p>
    <w:p w14:paraId="2379D5D4"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 Dopuszczalny wskaźnik zadłużenia   dla naszej gminy na lata 2020  -2024 wskazany jest w Wieloletniej Prognozie Finansowej.</w:t>
      </w:r>
    </w:p>
    <w:p w14:paraId="140CEC3A" w14:textId="77777777" w:rsidR="000A3F19" w:rsidRPr="0080187C" w:rsidRDefault="000A3F19" w:rsidP="000A3F1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80187C">
        <w:rPr>
          <w:rFonts w:ascii="Bookman Old Style" w:hAnsi="Bookman Old Style" w:cs="Bookman Old Style"/>
          <w:sz w:val="20"/>
          <w:szCs w:val="20"/>
        </w:rPr>
        <w:t>Przetargi na wykonanie  zadań zawartych do realizacji w niniejszym projekcie mogą przynieść  oszczędności, które można będzie ująć w budżecie na  dodatkowe nie ujęte  obecnie zadania.</w:t>
      </w:r>
    </w:p>
    <w:p w14:paraId="4ECF281D" w14:textId="77777777" w:rsidR="000A3F19" w:rsidRPr="0080187C" w:rsidRDefault="000A3F19" w:rsidP="000A3F1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sz w:val="20"/>
          <w:szCs w:val="20"/>
        </w:rPr>
      </w:pPr>
      <w:r w:rsidRPr="0080187C">
        <w:rPr>
          <w:rFonts w:ascii="Bookman Old Style" w:hAnsi="Bookman Old Style" w:cs="Bookman Old Style"/>
          <w:sz w:val="20"/>
          <w:szCs w:val="20"/>
        </w:rPr>
        <w:t xml:space="preserve">Staramy się utrzymać  wysoki wskaźnik indywidualny dla gminy na potrzeby kredytowania się gminy w dalszych latach. Dotychczas korzystaliśmy z pożyczek w Wojewódzkim Funduszu Ochrony Środowiska , Europejskim Funduszu Rozwoju Wsi Polskiej oraz  Banku Gospodarstwa Krajowego ( na wyprzedzające finansowanie ) oraz kredytu w BS. Wszystkie te </w:t>
      </w:r>
      <w:r w:rsidRPr="0080187C">
        <w:rPr>
          <w:rFonts w:ascii="Bookman Old Style" w:hAnsi="Bookman Old Style" w:cs="Bookman Old Style"/>
          <w:sz w:val="20"/>
          <w:szCs w:val="20"/>
        </w:rPr>
        <w:lastRenderedPageBreak/>
        <w:t>instytucje  gwarantują bardzo korzystne warunki oprocentowania a poza tym  nie wymagają przetargów a to obniża koszty i nie ogranicza nas czasowo. Nadal pozostaniemy przy zaciąganiu pożyczek w tych instytucjach.</w:t>
      </w:r>
    </w:p>
    <w:p w14:paraId="7C42BF77"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Tak jak każdy samorząd jesteśmy zobligowani ustawą o finansach publicznych, która zobowiązuje nas do tego aby obligatoryjnie wydatki bieżące pokrywać dochodami bieżącymi natomiast dochody majątkowe musimy przeznaczyć na wydatki majątkowe. W budżecie na 2021r część dochodów bieżących musimy przeznaczyć na zadania inwestycyjne. Spowodowane jest to tym, iż zaplanowane zostały dosyć duże wydatki na inwestycje, ale ich realizacja spowoduje  poprawę jakości dostarczanej mieszańcom wody a także jakości życia naszych mieszkańców. Staramy się wykonywać te inwestycje na które można pozyskać dofinansowanie .   </w:t>
      </w:r>
    </w:p>
    <w:p w14:paraId="27B83DC1"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W 2021 roku  musimy spłacać raty  dwóch pożyczek tj. w:</w:t>
      </w:r>
    </w:p>
    <w:p w14:paraId="6225E2F6"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*EFRWP w wysokości 250 tys. złotych ( ostanie spłaty ),</w:t>
      </w:r>
    </w:p>
    <w:p w14:paraId="6280ED01"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 * bank – kredyt  komercyjny w wysokości 200 tys. zł.  </w:t>
      </w:r>
    </w:p>
    <w:p w14:paraId="07111FF3"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Część wnioskowanych zadań niestety nie została przyjęta do realizacji  w bieżącym roku. Dużo złożonych wniosków dotyczyło budowy oświetlenia ulic i dróg oraz placów. W 2021r. poza zadaniami z funduszu sołectw kontynuujemy  zadnie polegające przede wszystkim na wymianie oraz montażu kilku nowych energooszczędnych lamp w miejscowościach. Ponieważ nie udała się  już w 2020r wykonać części opracowań, założeń i audytów min na termomodernizacje zadania te zostały przeniesione do realizacji na 2021r .</w:t>
      </w:r>
    </w:p>
    <w:p w14:paraId="370365E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80187C">
        <w:rPr>
          <w:rFonts w:ascii="Bookman Old Style" w:hAnsi="Bookman Old Style" w:cs="Bookman Old Style"/>
          <w:sz w:val="20"/>
          <w:szCs w:val="20"/>
        </w:rPr>
        <w:t xml:space="preserve"> W przypadku zwiększenia ponadplanowych  bieżących dochodów własnych, uzyskania  oszczędności po przetargach oraz w miarę możliwości  pozyskiwania dodatkowych źródeł przychodu,  wnioski złożone, a nie przyjęte do realizacji  na ten rok mogą mieć  szansę na ich realizację.  W przypadku zwiększonej kwoty uzyskanej ze sprzedaży majątku gminy środki te przeznaczone zostaną na zadania inwestycyjne nie ujęte do budżetu m.in na dalszą modernizację dróg.</w:t>
      </w:r>
    </w:p>
    <w:p w14:paraId="1869F4DD"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33E38BDE"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3B79855C"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80187C">
        <w:rPr>
          <w:rFonts w:ascii="Bookman Old Style" w:hAnsi="Bookman Old Style" w:cs="Bookman Old Style"/>
          <w:sz w:val="20"/>
          <w:szCs w:val="20"/>
        </w:rPr>
        <w:t xml:space="preserve">                                                                   Wójt Gminy</w:t>
      </w:r>
    </w:p>
    <w:p w14:paraId="3FFDFFBA" w14:textId="77777777" w:rsidR="000A3F19" w:rsidRPr="0080187C" w:rsidRDefault="000A3F19" w:rsidP="000A3F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80187C">
        <w:rPr>
          <w:rFonts w:ascii="Bookman Old Style" w:hAnsi="Bookman Old Style" w:cs="Bookman Old Style"/>
          <w:sz w:val="20"/>
          <w:szCs w:val="20"/>
        </w:rPr>
        <w:t xml:space="preserve">                                                                 Marek Olszewski</w:t>
      </w:r>
    </w:p>
    <w:sectPr w:rsidR="000A3F19" w:rsidRPr="0080187C" w:rsidSect="009C46DE">
      <w:pgSz w:w="11906" w:h="16838"/>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8"/>
        <w:szCs w:val="28"/>
        <w:u w:val="none"/>
      </w:rPr>
    </w:lvl>
    <w:lvl w:ilvl="1">
      <w:start w:val="1"/>
      <w:numFmt w:val="bullet"/>
      <w:lvlText w:val=""/>
      <w:lvlJc w:val="left"/>
      <w:rPr>
        <w:rFonts w:ascii="Symbol" w:hAnsi="Symbol" w:cs="Symbol" w:hint="default"/>
        <w:b w:val="0"/>
        <w:bCs w:val="0"/>
        <w:i w:val="0"/>
        <w:iCs w:val="0"/>
        <w:strike w:val="0"/>
        <w:color w:val="000000"/>
        <w:sz w:val="28"/>
        <w:szCs w:val="28"/>
        <w:u w:val="none"/>
      </w:rPr>
    </w:lvl>
    <w:lvl w:ilvl="2">
      <w:start w:val="1"/>
      <w:numFmt w:val="bullet"/>
      <w:lvlText w:val=""/>
      <w:lvlJc w:val="left"/>
      <w:rPr>
        <w:rFonts w:ascii="Symbol" w:hAnsi="Symbol" w:cs="Symbol" w:hint="default"/>
        <w:b w:val="0"/>
        <w:bCs w:val="0"/>
        <w:i w:val="0"/>
        <w:iCs w:val="0"/>
        <w:strike w:val="0"/>
        <w:color w:val="000000"/>
        <w:sz w:val="28"/>
        <w:szCs w:val="28"/>
        <w:u w:val="none"/>
      </w:rPr>
    </w:lvl>
    <w:lvl w:ilvl="3">
      <w:start w:val="1"/>
      <w:numFmt w:val="bullet"/>
      <w:lvlText w:val=""/>
      <w:lvlJc w:val="left"/>
      <w:rPr>
        <w:rFonts w:ascii="Symbol" w:hAnsi="Symbol" w:cs="Symbol" w:hint="default"/>
        <w:b w:val="0"/>
        <w:bCs w:val="0"/>
        <w:i w:val="0"/>
        <w:iCs w:val="0"/>
        <w:strike w:val="0"/>
        <w:color w:val="000000"/>
        <w:sz w:val="28"/>
        <w:szCs w:val="28"/>
        <w:u w:val="none"/>
      </w:rPr>
    </w:lvl>
    <w:lvl w:ilvl="4">
      <w:start w:val="1"/>
      <w:numFmt w:val="bullet"/>
      <w:lvlText w:val=""/>
      <w:lvlJc w:val="left"/>
      <w:rPr>
        <w:rFonts w:ascii="Symbol" w:hAnsi="Symbol" w:cs="Symbol" w:hint="default"/>
        <w:b w:val="0"/>
        <w:bCs w:val="0"/>
        <w:i w:val="0"/>
        <w:iCs w:val="0"/>
        <w:strike w:val="0"/>
        <w:color w:val="000000"/>
        <w:sz w:val="28"/>
        <w:szCs w:val="28"/>
        <w:u w:val="none"/>
      </w:rPr>
    </w:lvl>
    <w:lvl w:ilvl="5">
      <w:start w:val="1"/>
      <w:numFmt w:val="bullet"/>
      <w:lvlText w:val=""/>
      <w:lvlJc w:val="left"/>
      <w:rPr>
        <w:rFonts w:ascii="Symbol" w:hAnsi="Symbol" w:cs="Symbol" w:hint="default"/>
        <w:b w:val="0"/>
        <w:bCs w:val="0"/>
        <w:i w:val="0"/>
        <w:iCs w:val="0"/>
        <w:strike w:val="0"/>
        <w:color w:val="000000"/>
        <w:sz w:val="28"/>
        <w:szCs w:val="28"/>
        <w:u w:val="none"/>
      </w:rPr>
    </w:lvl>
    <w:lvl w:ilvl="6">
      <w:start w:val="1"/>
      <w:numFmt w:val="bullet"/>
      <w:lvlText w:val=""/>
      <w:lvlJc w:val="left"/>
      <w:rPr>
        <w:rFonts w:ascii="Symbol" w:hAnsi="Symbol" w:cs="Symbol" w:hint="default"/>
        <w:b w:val="0"/>
        <w:bCs w:val="0"/>
        <w:i w:val="0"/>
        <w:iCs w:val="0"/>
        <w:strike w:val="0"/>
        <w:color w:val="000000"/>
        <w:sz w:val="28"/>
        <w:szCs w:val="28"/>
        <w:u w:val="none"/>
      </w:rPr>
    </w:lvl>
    <w:lvl w:ilvl="7">
      <w:start w:val="1"/>
      <w:numFmt w:val="bullet"/>
      <w:lvlText w:val=""/>
      <w:lvlJc w:val="left"/>
      <w:rPr>
        <w:rFonts w:ascii="Symbol" w:hAnsi="Symbol" w:cs="Symbol" w:hint="default"/>
        <w:b w:val="0"/>
        <w:bCs w:val="0"/>
        <w:i w:val="0"/>
        <w:iCs w:val="0"/>
        <w:strike w:val="0"/>
        <w:color w:val="000000"/>
        <w:sz w:val="28"/>
        <w:szCs w:val="28"/>
        <w:u w:val="none"/>
      </w:rPr>
    </w:lvl>
    <w:lvl w:ilvl="8">
      <w:start w:val="1"/>
      <w:numFmt w:val="bullet"/>
      <w:lvlText w:val=""/>
      <w:lvlJc w:val="left"/>
      <w:rPr>
        <w:rFonts w:ascii="Symbol" w:hAnsi="Symbol" w:cs="Symbol" w:hint="default"/>
        <w:b w:val="0"/>
        <w:bCs w:val="0"/>
        <w:i w:val="0"/>
        <w:iCs w:val="0"/>
        <w:strike w:val="0"/>
        <w:color w:val="00000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19"/>
    <w:rsid w:val="00050B63"/>
    <w:rsid w:val="000A3F19"/>
    <w:rsid w:val="00133A0D"/>
    <w:rsid w:val="002C2D9F"/>
    <w:rsid w:val="0030157C"/>
    <w:rsid w:val="00617C4C"/>
    <w:rsid w:val="006327E6"/>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96FF"/>
  <w15:chartTrackingRefBased/>
  <w15:docId w15:val="{689CFACB-BD5A-4ED8-8CC3-DB740A9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3F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2371</Words>
  <Characters>14229</Characters>
  <Application>Microsoft Office Word</Application>
  <DocSecurity>0</DocSecurity>
  <Lines>118</Lines>
  <Paragraphs>33</Paragraphs>
  <ScaleCrop>false</ScaleCrop>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2021-02-02T13:02:00Z</dcterms:created>
  <dcterms:modified xsi:type="dcterms:W3CDTF">2021-02-02T13:03:00Z</dcterms:modified>
</cp:coreProperties>
</file>