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74E2"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240" w:lineRule="auto"/>
        <w:rPr>
          <w:rFonts w:ascii="Times New Roman" w:hAnsi="Times New Roman" w:cs="Times New Roman"/>
          <w:sz w:val="20"/>
          <w:szCs w:val="20"/>
        </w:rPr>
      </w:pPr>
      <w:r w:rsidRPr="00B80274">
        <w:rPr>
          <w:rFonts w:ascii="Times New Roman" w:hAnsi="Times New Roman" w:cs="Times New Roman"/>
          <w:b/>
          <w:bCs/>
          <w:sz w:val="20"/>
          <w:szCs w:val="20"/>
        </w:rPr>
        <w:t xml:space="preserve">          </w:t>
      </w:r>
      <w:r w:rsidRPr="00B80274">
        <w:rPr>
          <w:rFonts w:ascii="Bookman Old Style" w:hAnsi="Bookman Old Style" w:cs="Bookman Old Style"/>
          <w:b/>
          <w:bCs/>
          <w:sz w:val="20"/>
          <w:szCs w:val="20"/>
        </w:rPr>
        <w:t xml:space="preserve">      </w:t>
      </w:r>
      <w:r w:rsidRPr="00B80274">
        <w:rPr>
          <w:rFonts w:ascii="Bookman Old Style" w:hAnsi="Bookman Old Style" w:cs="Bookman Old Style"/>
          <w:b/>
          <w:bCs/>
          <w:color w:val="000000"/>
          <w:sz w:val="20"/>
          <w:szCs w:val="20"/>
        </w:rPr>
        <w:t xml:space="preserve">  Uzasadnienie do uchwały budżetowej</w:t>
      </w:r>
    </w:p>
    <w:p w14:paraId="1D81C1DE"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b/>
          <w:bCs/>
          <w:color w:val="000000"/>
          <w:sz w:val="20"/>
          <w:szCs w:val="20"/>
        </w:rPr>
      </w:pPr>
    </w:p>
    <w:p w14:paraId="15F72B3B"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Budżet Gminy  na rok 2022 został zaplanowany w kwotach:</w:t>
      </w:r>
    </w:p>
    <w:p w14:paraId="46423825"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ab/>
      </w:r>
      <w:r w:rsidRPr="00B80274">
        <w:rPr>
          <w:rFonts w:ascii="Bookman Old Style" w:hAnsi="Bookman Old Style" w:cs="Bookman Old Style"/>
          <w:color w:val="000000"/>
          <w:sz w:val="20"/>
          <w:szCs w:val="20"/>
        </w:rPr>
        <w:tab/>
      </w:r>
      <w:r w:rsidRPr="00B80274">
        <w:rPr>
          <w:rFonts w:ascii="Bookman Old Style" w:hAnsi="Bookman Old Style" w:cs="Bookman Old Style"/>
          <w:color w:val="000000"/>
          <w:sz w:val="20"/>
          <w:szCs w:val="20"/>
        </w:rPr>
        <w:tab/>
        <w:t>dochody -24 177 967,69 zł.</w:t>
      </w:r>
    </w:p>
    <w:p w14:paraId="7570C8BE"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ab/>
      </w:r>
      <w:r w:rsidRPr="00B80274">
        <w:rPr>
          <w:rFonts w:ascii="Bookman Old Style" w:hAnsi="Bookman Old Style" w:cs="Bookman Old Style"/>
          <w:color w:val="000000"/>
          <w:sz w:val="20"/>
          <w:szCs w:val="20"/>
        </w:rPr>
        <w:tab/>
      </w:r>
      <w:r w:rsidRPr="00B80274">
        <w:rPr>
          <w:rFonts w:ascii="Bookman Old Style" w:hAnsi="Bookman Old Style" w:cs="Bookman Old Style"/>
          <w:color w:val="000000"/>
          <w:sz w:val="20"/>
          <w:szCs w:val="20"/>
        </w:rPr>
        <w:tab/>
        <w:t>wydatki  -27 448 077,02 zł.</w:t>
      </w:r>
    </w:p>
    <w:p w14:paraId="02D2110C"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Bookman Old Style" w:hAnsi="Bookman Old Style" w:cs="Bookman Old Style"/>
          <w:color w:val="000000"/>
          <w:sz w:val="20"/>
          <w:szCs w:val="20"/>
        </w:rPr>
      </w:pPr>
    </w:p>
    <w:p w14:paraId="4FE49BC0"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B80274">
        <w:rPr>
          <w:rFonts w:ascii="Bookman Old Style" w:hAnsi="Bookman Old Style" w:cs="Bookman Old Style"/>
          <w:sz w:val="20"/>
          <w:szCs w:val="20"/>
        </w:rPr>
        <w:t xml:space="preserve">Deficyt budżetu wynosi 3 270 109,33 zł i zostanie pokryty przychodami  z   Rządowego Funduszu Inwestycji Lokalnych w kwocie 600 000zł, oraz nadwyżką z lat ubiegłych w kwocie   2 670 109,33 zł </w:t>
      </w:r>
    </w:p>
    <w:p w14:paraId="1037FCE8"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FF0000"/>
          <w:sz w:val="20"/>
          <w:szCs w:val="20"/>
        </w:rPr>
      </w:pPr>
    </w:p>
    <w:p w14:paraId="4EEE06D4"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B80274">
        <w:rPr>
          <w:rFonts w:ascii="Bookman Old Style" w:hAnsi="Bookman Old Style" w:cs="Bookman Old Style"/>
          <w:color w:val="000000"/>
          <w:sz w:val="20"/>
          <w:szCs w:val="20"/>
        </w:rPr>
        <w:t>Dochody bieżące planuje się osiągnąć w kwocie 17 414 108,69 zł.tj. 72,02%  dochodów ogółem planowanych do osiągnięcia w 2022r</w:t>
      </w:r>
    </w:p>
    <w:p w14:paraId="1C88D5D9"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Natomiast dochody majątkowe – 6 763 859,00 zł. tj. 27,98% planowanych dochodów ogółem.</w:t>
      </w:r>
    </w:p>
    <w:p w14:paraId="4880AFB6"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p>
    <w:p w14:paraId="0BE1B6B5"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B80274">
        <w:rPr>
          <w:rFonts w:ascii="Bookman Old Style" w:hAnsi="Bookman Old Style" w:cs="Bookman Old Style"/>
          <w:color w:val="000000"/>
          <w:sz w:val="20"/>
          <w:szCs w:val="20"/>
        </w:rPr>
        <w:t xml:space="preserve">Na wydatki bieżące jednostek przeznacza się – 19 582 086,89zł. </w:t>
      </w:r>
      <w:r w:rsidRPr="00B80274">
        <w:rPr>
          <w:rFonts w:ascii="Bookman Old Style" w:hAnsi="Bookman Old Style" w:cs="Bookman Old Style"/>
          <w:color w:val="FF0000"/>
          <w:sz w:val="20"/>
          <w:szCs w:val="20"/>
        </w:rPr>
        <w:t xml:space="preserve"> </w:t>
      </w:r>
      <w:r w:rsidRPr="00B80274">
        <w:rPr>
          <w:rFonts w:ascii="Bookman Old Style" w:hAnsi="Bookman Old Style" w:cs="Bookman Old Style"/>
          <w:color w:val="000000"/>
          <w:sz w:val="20"/>
          <w:szCs w:val="20"/>
        </w:rPr>
        <w:t>tj. 71,35 %</w:t>
      </w:r>
      <w:r w:rsidRPr="00B80274">
        <w:rPr>
          <w:rFonts w:ascii="Bookman Old Style" w:hAnsi="Bookman Old Style" w:cs="Bookman Old Style"/>
          <w:color w:val="FF0000"/>
          <w:sz w:val="20"/>
          <w:szCs w:val="20"/>
        </w:rPr>
        <w:t xml:space="preserve"> </w:t>
      </w:r>
      <w:r w:rsidRPr="00B80274">
        <w:rPr>
          <w:rFonts w:ascii="Bookman Old Style" w:hAnsi="Bookman Old Style" w:cs="Bookman Old Style"/>
          <w:color w:val="000000"/>
          <w:sz w:val="20"/>
          <w:szCs w:val="20"/>
        </w:rPr>
        <w:t>planowanych wydatków budżetowych, w tym na dotacje:</w:t>
      </w:r>
    </w:p>
    <w:p w14:paraId="6D2AEC35" w14:textId="77777777" w:rsidR="00787E82" w:rsidRPr="00B80274" w:rsidRDefault="00787E82" w:rsidP="00787E82">
      <w:pPr>
        <w:widowControl w:val="0"/>
        <w:numPr>
          <w:ilvl w:val="0"/>
          <w:numId w:val="1"/>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 xml:space="preserve">dla jednostek upowszechniania kultury 716 478 zł. tj.  2,66 % wydatków ogółem      </w:t>
      </w:r>
    </w:p>
    <w:p w14:paraId="22B49EC6" w14:textId="77777777" w:rsidR="00787E82" w:rsidRPr="00B80274" w:rsidRDefault="00787E82" w:rsidP="00787E82">
      <w:pPr>
        <w:widowControl w:val="0"/>
        <w:numPr>
          <w:ilvl w:val="0"/>
          <w:numId w:val="1"/>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dla samorządowego zakładu budżetowego (</w:t>
      </w:r>
      <w:proofErr w:type="spellStart"/>
      <w:r w:rsidRPr="00B80274">
        <w:rPr>
          <w:rFonts w:ascii="Bookman Old Style" w:hAnsi="Bookman Old Style" w:cs="Bookman Old Style"/>
          <w:color w:val="000000"/>
          <w:sz w:val="20"/>
          <w:szCs w:val="20"/>
        </w:rPr>
        <w:t>ZGKiM</w:t>
      </w:r>
      <w:proofErr w:type="spellEnd"/>
      <w:r w:rsidRPr="00B80274">
        <w:rPr>
          <w:rFonts w:ascii="Bookman Old Style" w:hAnsi="Bookman Old Style" w:cs="Bookman Old Style"/>
          <w:color w:val="000000"/>
          <w:sz w:val="20"/>
          <w:szCs w:val="20"/>
        </w:rPr>
        <w:t>) – 789 021 zł.  tj. 2,93%</w:t>
      </w:r>
    </w:p>
    <w:p w14:paraId="063BCC9A" w14:textId="77777777" w:rsidR="00787E82" w:rsidRPr="00B80274" w:rsidRDefault="00787E82" w:rsidP="00787E82">
      <w:pPr>
        <w:widowControl w:val="0"/>
        <w:numPr>
          <w:ilvl w:val="0"/>
          <w:numId w:val="1"/>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dla jednostek nie zaliczonych do sektora finansów publicznych na konkursy dla stowarzyszeń -  585 940 zł,  tj. 2,18%, wydatków ogółem.</w:t>
      </w:r>
    </w:p>
    <w:p w14:paraId="3F24EC0A" w14:textId="77777777" w:rsidR="00787E82" w:rsidRPr="00B80274" w:rsidRDefault="00787E82" w:rsidP="00787E82">
      <w:pPr>
        <w:widowControl w:val="0"/>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p>
    <w:p w14:paraId="0680090A"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 xml:space="preserve"> Dochody i wydatki na zadania zlecone gminie ustawami ustalono w kwocie</w:t>
      </w:r>
    </w:p>
    <w:p w14:paraId="78E76A18"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 xml:space="preserve">3 167 275,00 zł  tj. 11,54 % wydatków ogółem.  </w:t>
      </w:r>
    </w:p>
    <w:p w14:paraId="60DE1407"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p>
    <w:p w14:paraId="42B32D61"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Na wydatki majątkowe przeznaczone zostały środki w kwocie  7 865 990,13zł  tj. 28,65 wydatków budżetu ogółem w tym rezerwa na zadania inwestycyjne  80 000 zł.</w:t>
      </w:r>
    </w:p>
    <w:p w14:paraId="6EE0BE19"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 xml:space="preserve">     </w:t>
      </w:r>
    </w:p>
    <w:p w14:paraId="3EE9B972"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FF0000"/>
          <w:sz w:val="20"/>
          <w:szCs w:val="20"/>
        </w:rPr>
        <w:t xml:space="preserve">    </w:t>
      </w:r>
      <w:r w:rsidRPr="00B80274">
        <w:rPr>
          <w:rFonts w:ascii="Bookman Old Style" w:hAnsi="Bookman Old Style" w:cs="Bookman Old Style"/>
          <w:sz w:val="20"/>
          <w:szCs w:val="20"/>
        </w:rPr>
        <w:t xml:space="preserve">Priorytetowe zadania inwestycyjne Gminy w 2022r to; termomodernizacja Szkoły Podstawowej w Srokowie, zakończenie </w:t>
      </w:r>
      <w:r w:rsidRPr="00B80274">
        <w:rPr>
          <w:rFonts w:ascii="Bookman Old Style" w:hAnsi="Bookman Old Style" w:cs="Bookman Old Style"/>
          <w:color w:val="000000"/>
          <w:sz w:val="20"/>
          <w:szCs w:val="20"/>
        </w:rPr>
        <w:t xml:space="preserve">zadania przebudowy wodociągu w Srokowie oraz przygotowanie inwestycji takich jak modernizacja stacji uzdatniania wody w Srokowie, budowa nowej studni w Solance oraz ujęcie wody w Skandławkach oraz przebudowa oczyszczalni  ścieków, modernizacja dróg gminnych min Siniec Kąty , Silec, Leśniewo oraz  realizacja projektów  rekreacyjnych min. wykonanie pomostu + slipu  dla żaglówek nad J Rydzówka  (zadanie przeniesione z 2021r ).   Ze środków własnych  </w:t>
      </w:r>
      <w:proofErr w:type="spellStart"/>
      <w:r w:rsidRPr="00B80274">
        <w:rPr>
          <w:rFonts w:ascii="Bookman Old Style" w:hAnsi="Bookman Old Style" w:cs="Bookman Old Style"/>
          <w:color w:val="000000"/>
          <w:sz w:val="20"/>
          <w:szCs w:val="20"/>
        </w:rPr>
        <w:t>tj</w:t>
      </w:r>
      <w:proofErr w:type="spellEnd"/>
      <w:r w:rsidRPr="00B80274">
        <w:rPr>
          <w:rFonts w:ascii="Bookman Old Style" w:hAnsi="Bookman Old Style" w:cs="Bookman Old Style"/>
          <w:color w:val="000000"/>
          <w:sz w:val="20"/>
          <w:szCs w:val="20"/>
        </w:rPr>
        <w:t xml:space="preserve"> FS wykonane zostaną dokumentacje na  modernizacje dróg gminnych tj.   na przebudowę dróg w Srokowie ul Zielona,  w Szczeciniaku, Leśniewie. Wykonany zostanie chodnik na ulicy Wiejskiej.</w:t>
      </w:r>
    </w:p>
    <w:p w14:paraId="277C27B4"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 xml:space="preserve">W 2022r kontynuowany jest projekt przebudowy wodociągu w Srokowie i Sińcu realizowany jest w ramach  środków w Programu Funduszu Inwestycji Lokalnych ( 600 tys. zł),  PROW( 515 369  zł) i  środków własnych (101630 zł). Zadanie budowy wodociągu w Sińcu zostało zrealizowane w 2021r. </w:t>
      </w:r>
    </w:p>
    <w:p w14:paraId="610BDD56"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B80274">
        <w:rPr>
          <w:rFonts w:ascii="Bookman Old Style" w:hAnsi="Bookman Old Style" w:cs="Bookman Old Style"/>
          <w:color w:val="000000"/>
          <w:sz w:val="20"/>
          <w:szCs w:val="20"/>
        </w:rPr>
        <w:t xml:space="preserve"> Kolejne priorytety to dofinansowanie do budowy oczyszczalni przydomowych oraz  likwidacji „kopciuchów”  realizacja  programu ze  środków  własnych. W 2021r złożone zostały wnioski o dofinansowanie ze środków RFIL na  termomodernizację obiektów gminnych tj. wymiana okien i remont dachu w GOK   oraz termomodernizacja budynku Szkoły  Podstawowej w Srokowie  Wniosek na termomodernizację szkoły otrzymał dofinansowanie   Programu Inwestycji Strategicznych 4 500 000zł. Koszt inwestycji 5 mln. zł. Powtórzone zostaną  dwa wnioski tj. termomodernizację budynku  GOK oraz  wniosek na modernizację stacji uzdatniania wody  w Srokowie. Planowane jest opracowanie dokumentacji na dodatkowe ujęcie wody w Skandławkach i Solance  oraz  wykonanie przyłącza   sieci kanalizacyjnej na ulicy Traugutta.  Planuje się również zakończenie  zadania  wymiany monitoringu w Srokowie </w:t>
      </w:r>
      <w:r w:rsidRPr="00B80274">
        <w:rPr>
          <w:rFonts w:ascii="Bookman Old Style" w:hAnsi="Bookman Old Style" w:cs="Bookman Old Style"/>
          <w:color w:val="000000"/>
          <w:sz w:val="20"/>
          <w:szCs w:val="20"/>
        </w:rPr>
        <w:lastRenderedPageBreak/>
        <w:t>w tym również przy remizie  OSP.</w:t>
      </w:r>
    </w:p>
    <w:p w14:paraId="1F3707E2"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Poza wyżej wymienionymi będą realizowane również zadania inwestycyjne   w ramach funduszy sołeckich tj. Sołectwo  Srokowo – zakup lampy solarnej  do miejscowości Pieczarki ,  Sołectwo Bajory –zakup placu zabaw15000zł , FS Jankowice  zakup  wiaty -13 300,13zł, Sołectwo Jegławki – dokończenie budowy wiaty- 5000zł , zakup lampy solarnej do Wikrowa 8000zł.</w:t>
      </w:r>
    </w:p>
    <w:p w14:paraId="1D362233"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Bookman Old Style" w:hAnsi="Bookman Old Style" w:cs="Bookman Old Style"/>
          <w:color w:val="000000"/>
          <w:sz w:val="20"/>
          <w:szCs w:val="20"/>
        </w:rPr>
      </w:pPr>
    </w:p>
    <w:p w14:paraId="40CAC1BD"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B80274">
        <w:rPr>
          <w:rFonts w:ascii="Bookman Old Style" w:hAnsi="Bookman Old Style" w:cs="Bookman Old Style"/>
          <w:color w:val="000000"/>
          <w:sz w:val="20"/>
          <w:szCs w:val="20"/>
        </w:rPr>
        <w:t xml:space="preserve">W celu ustalenia dochodów przyjęto wzrost górnych stawek podatków i opłat lokalnych o 3,6 % przy założeniu pozostawienia już osiągniętych górnych stawek jako górne , natomiast w tych które nie osiągnęły górnego pułapu wzrost o10%. </w:t>
      </w:r>
      <w:r w:rsidRPr="00B80274">
        <w:rPr>
          <w:rFonts w:ascii="Times New Roman" w:hAnsi="Times New Roman" w:cs="Times New Roman"/>
          <w:sz w:val="20"/>
          <w:szCs w:val="20"/>
        </w:rPr>
        <w:t xml:space="preserve"> </w:t>
      </w:r>
      <w:r w:rsidRPr="00B80274">
        <w:rPr>
          <w:rFonts w:ascii="Bookman Old Style" w:hAnsi="Bookman Old Style" w:cs="Bookman Old Style"/>
          <w:sz w:val="20"/>
          <w:szCs w:val="20"/>
        </w:rPr>
        <w:t>Wzrost stawek opłat najmu za lokale mieszkalne o 5% w stosunku do</w:t>
      </w:r>
      <w:r w:rsidRPr="00B80274">
        <w:rPr>
          <w:rFonts w:ascii="Bookman Old Style" w:hAnsi="Bookman Old Style" w:cs="Bookman Old Style"/>
          <w:sz w:val="24"/>
          <w:szCs w:val="24"/>
        </w:rPr>
        <w:t xml:space="preserve"> </w:t>
      </w:r>
      <w:r w:rsidRPr="00B80274">
        <w:rPr>
          <w:rFonts w:ascii="Bookman Old Style" w:hAnsi="Bookman Old Style" w:cs="Bookman Old Style"/>
          <w:sz w:val="20"/>
          <w:szCs w:val="20"/>
        </w:rPr>
        <w:t>ustalonych stawek na rok 2022, za lokale gospodarcze                ( chlewiki) o 5 % w stosunku do 2021r. Wzrost stawek czynszu za dzierżawę gruntów komunalnych o 5 % w stosunku do ustalonych stawek na rok 2020.</w:t>
      </w:r>
    </w:p>
    <w:p w14:paraId="3D7746E1" w14:textId="77777777" w:rsidR="00787E82" w:rsidRPr="00B80274" w:rsidRDefault="00787E82" w:rsidP="00787E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B80274">
        <w:rPr>
          <w:rFonts w:ascii="Bookman Old Style" w:hAnsi="Bookman Old Style" w:cs="Bookman Old Style"/>
          <w:sz w:val="20"/>
          <w:szCs w:val="20"/>
        </w:rPr>
        <w:t xml:space="preserve">Wzrost stawek opłat z tytułu dzierżawy lokali użytkowych o 5 % w stosunku do ustalonych stawek na rok 2022r. z wyjątkiem lokali już wynajmowanych w budynku GOK tu  wzrost o 5% w stosunku do 2021r.  </w:t>
      </w:r>
    </w:p>
    <w:p w14:paraId="23E6E9B3" w14:textId="77777777" w:rsidR="00787E82" w:rsidRPr="00B80274" w:rsidRDefault="00787E82" w:rsidP="00787E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6CA04833"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Przyjęto, do naliczenia podatku rolnego i leśnego,  cenę żyta oraz cenę drewna tartacznego  w wysokości ustalonej przez Prezesa GUS, subwencję według informacji Ministra  Finansów, natomiast środki na zadania zlecone zgodnie z decyzją Wojewody.</w:t>
      </w:r>
    </w:p>
    <w:p w14:paraId="5BFEB400"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 xml:space="preserve"> Zaplanowane zostały dochody ze sprzedaży mienia gminy w wysokości    1433 000 złotych       (w tym ponad 900 </w:t>
      </w:r>
      <w:proofErr w:type="spellStart"/>
      <w:r w:rsidRPr="00B80274">
        <w:rPr>
          <w:rFonts w:ascii="Bookman Old Style" w:hAnsi="Bookman Old Style" w:cs="Bookman Old Style"/>
          <w:color w:val="000000"/>
          <w:sz w:val="20"/>
          <w:szCs w:val="20"/>
        </w:rPr>
        <w:t>tys</w:t>
      </w:r>
      <w:proofErr w:type="spellEnd"/>
      <w:r w:rsidRPr="00B80274">
        <w:rPr>
          <w:rFonts w:ascii="Bookman Old Style" w:hAnsi="Bookman Old Style" w:cs="Bookman Old Style"/>
          <w:color w:val="000000"/>
          <w:sz w:val="20"/>
          <w:szCs w:val="20"/>
        </w:rPr>
        <w:t xml:space="preserve"> za </w:t>
      </w:r>
      <w:proofErr w:type="spellStart"/>
      <w:r w:rsidRPr="00B80274">
        <w:rPr>
          <w:rFonts w:ascii="Bookman Old Style" w:hAnsi="Bookman Old Style" w:cs="Bookman Old Style"/>
          <w:color w:val="000000"/>
          <w:sz w:val="20"/>
          <w:szCs w:val="20"/>
        </w:rPr>
        <w:t>sprzedaz</w:t>
      </w:r>
      <w:proofErr w:type="spellEnd"/>
      <w:r w:rsidRPr="00B80274">
        <w:rPr>
          <w:rFonts w:ascii="Bookman Old Style" w:hAnsi="Bookman Old Style" w:cs="Bookman Old Style"/>
          <w:color w:val="000000"/>
          <w:sz w:val="20"/>
          <w:szCs w:val="20"/>
        </w:rPr>
        <w:t xml:space="preserve"> </w:t>
      </w:r>
      <w:proofErr w:type="spellStart"/>
      <w:r w:rsidRPr="00B80274">
        <w:rPr>
          <w:rFonts w:ascii="Bookman Old Style" w:hAnsi="Bookman Old Style" w:cs="Bookman Old Style"/>
          <w:color w:val="000000"/>
          <w:sz w:val="20"/>
          <w:szCs w:val="20"/>
        </w:rPr>
        <w:t>dziłaki</w:t>
      </w:r>
      <w:proofErr w:type="spellEnd"/>
      <w:r w:rsidRPr="00B80274">
        <w:rPr>
          <w:rFonts w:ascii="Bookman Old Style" w:hAnsi="Bookman Old Style" w:cs="Bookman Old Style"/>
          <w:color w:val="000000"/>
          <w:sz w:val="20"/>
          <w:szCs w:val="20"/>
        </w:rPr>
        <w:t xml:space="preserve"> nad J Rydzówka w 2021r )  ze sprzedaży tych obiektów gminnych które nie zostały sprzedane w 2021r </w:t>
      </w:r>
      <w:proofErr w:type="spellStart"/>
      <w:r w:rsidRPr="00B80274">
        <w:rPr>
          <w:rFonts w:ascii="Bookman Old Style" w:hAnsi="Bookman Old Style" w:cs="Bookman Old Style"/>
          <w:color w:val="000000"/>
          <w:sz w:val="20"/>
          <w:szCs w:val="20"/>
        </w:rPr>
        <w:t>tj</w:t>
      </w:r>
      <w:proofErr w:type="spellEnd"/>
      <w:r w:rsidRPr="00B80274">
        <w:rPr>
          <w:rFonts w:ascii="Bookman Old Style" w:hAnsi="Bookman Old Style" w:cs="Bookman Old Style"/>
          <w:color w:val="000000"/>
          <w:sz w:val="20"/>
          <w:szCs w:val="20"/>
        </w:rPr>
        <w:t>: obiektu po szkole w Jegławkach ( wartość z wyceny 1,5mln. zł), mieszkań i lokali użytkowych, działek rolnych a także  budowlanych min. na ul. Barciańskiej.</w:t>
      </w:r>
    </w:p>
    <w:p w14:paraId="554C5E5B"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B80274">
        <w:rPr>
          <w:rFonts w:ascii="Bookman Old Style" w:hAnsi="Bookman Old Style" w:cs="Bookman Old Style"/>
          <w:color w:val="000000"/>
          <w:sz w:val="20"/>
          <w:szCs w:val="20"/>
        </w:rPr>
        <w:t xml:space="preserve">Do sprzedaży posiadamy już niewiele </w:t>
      </w:r>
      <w:r w:rsidRPr="00B80274">
        <w:rPr>
          <w:rFonts w:ascii="Bookman Old Style" w:hAnsi="Bookman Old Style" w:cs="Bookman Old Style"/>
          <w:sz w:val="20"/>
          <w:szCs w:val="20"/>
        </w:rPr>
        <w:t xml:space="preserve">lokali mieszkalnych dla lokatorów tj.  ok 20 lokale, </w:t>
      </w:r>
      <w:r w:rsidRPr="00B80274">
        <w:rPr>
          <w:rFonts w:ascii="Bookman Old Style" w:hAnsi="Bookman Old Style" w:cs="Bookman Old Style"/>
          <w:color w:val="FF0000"/>
          <w:sz w:val="20"/>
          <w:szCs w:val="20"/>
        </w:rPr>
        <w:t xml:space="preserve"> </w:t>
      </w:r>
      <w:r w:rsidRPr="00B80274">
        <w:rPr>
          <w:rFonts w:ascii="Bookman Old Style" w:hAnsi="Bookman Old Style" w:cs="Bookman Old Style"/>
          <w:color w:val="000000"/>
          <w:sz w:val="20"/>
          <w:szCs w:val="20"/>
        </w:rPr>
        <w:t xml:space="preserve">budynek po dawnym młynie, zbędne obiekty po hydroforniach,   </w:t>
      </w:r>
      <w:r w:rsidRPr="00B80274">
        <w:rPr>
          <w:rFonts w:ascii="Bookman Old Style" w:hAnsi="Bookman Old Style" w:cs="Bookman Old Style"/>
          <w:sz w:val="20"/>
          <w:szCs w:val="20"/>
        </w:rPr>
        <w:t xml:space="preserve">działkę  po żwirowni w  Bajorach </w:t>
      </w:r>
      <w:r w:rsidRPr="00B80274">
        <w:rPr>
          <w:rFonts w:ascii="Bookman Old Style" w:hAnsi="Bookman Old Style" w:cs="Bookman Old Style"/>
          <w:color w:val="000000"/>
          <w:sz w:val="20"/>
          <w:szCs w:val="20"/>
        </w:rPr>
        <w:t>a także inne działki rolne, działki budowlane na ulicy Barciańskiej, Wileńskiej oraz  działki budowlane usługowo-mieszkalne na ul  Wileńskiej i Zjazdowej w Srokowie.</w:t>
      </w:r>
    </w:p>
    <w:p w14:paraId="6DCCBAA6"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Szacunkowa wartość wymienionych nieruchomości do sprzedaży opiewa na kwotę około 1,5 mln. złotych.  W 2022 plan sprzedaży jest dużo niższy niż w 2021r ponieważ większość planowanych  działek  do sprzedaży w 2021r została sprzedana. W 2021r  ceny  nieruchomości  wzrosły a  zainteresowanie obiektami na Mazurach stale wzrasta w tym zainteresowanie mieniem na terenie naszej  gminy.</w:t>
      </w:r>
    </w:p>
    <w:p w14:paraId="62215A3A"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FF0000"/>
          <w:sz w:val="20"/>
          <w:szCs w:val="20"/>
        </w:rPr>
      </w:pPr>
    </w:p>
    <w:p w14:paraId="348F60E0"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Struktura planowanych dochodów budżetowych w 2022r:</w:t>
      </w:r>
    </w:p>
    <w:p w14:paraId="7B844A3D" w14:textId="77777777" w:rsidR="00787E82" w:rsidRPr="00B80274" w:rsidRDefault="00787E82" w:rsidP="00787E82">
      <w:pPr>
        <w:widowControl w:val="0"/>
        <w:numPr>
          <w:ilvl w:val="0"/>
          <w:numId w:val="1"/>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subwencje stanowią kwotę 6 548 246 zł tj. 27,69 % dochodów budżetowych</w:t>
      </w:r>
    </w:p>
    <w:p w14:paraId="1D20F056" w14:textId="77777777" w:rsidR="00787E82" w:rsidRPr="00B80274" w:rsidRDefault="00787E82" w:rsidP="00787E82">
      <w:pPr>
        <w:widowControl w:val="0"/>
        <w:numPr>
          <w:ilvl w:val="0"/>
          <w:numId w:val="1"/>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dotacje na zadania zlecone to kwota 3 167 275 zł. tj. 13,39%  dochodów budżetowych</w:t>
      </w:r>
    </w:p>
    <w:p w14:paraId="13B0D58F" w14:textId="77777777" w:rsidR="00787E82" w:rsidRPr="00B80274" w:rsidRDefault="00787E82" w:rsidP="00787E82">
      <w:pPr>
        <w:widowControl w:val="0"/>
        <w:numPr>
          <w:ilvl w:val="0"/>
          <w:numId w:val="1"/>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dotacje na realizacje zadań współfinansowanych ze środków  Rybactwo i Morze  tj. 203 800zł tj.0,86%, (refundacja zrealizowanych projektów Z PO Ryby),</w:t>
      </w:r>
    </w:p>
    <w:p w14:paraId="01FD78EA" w14:textId="77777777" w:rsidR="00787E82" w:rsidRPr="00B80274" w:rsidRDefault="00787E82" w:rsidP="00787E82">
      <w:pPr>
        <w:widowControl w:val="0"/>
        <w:numPr>
          <w:ilvl w:val="0"/>
          <w:numId w:val="1"/>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środki z Programu Operacyjnego Wiedza Edukacja Rozwój – na Centrum Usług Społecznych -1 206 090,33zł tj. 5,10%</w:t>
      </w:r>
    </w:p>
    <w:p w14:paraId="741451B1" w14:textId="77777777" w:rsidR="00787E82" w:rsidRPr="00B80274" w:rsidRDefault="00787E82" w:rsidP="00787E82">
      <w:pPr>
        <w:widowControl w:val="0"/>
        <w:numPr>
          <w:ilvl w:val="0"/>
          <w:numId w:val="1"/>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środki z PROW 515 369 zł – tj.2,18%</w:t>
      </w:r>
    </w:p>
    <w:p w14:paraId="4A8EE558" w14:textId="77777777" w:rsidR="00787E82" w:rsidRPr="00B80274" w:rsidRDefault="00787E82" w:rsidP="00787E82">
      <w:pPr>
        <w:widowControl w:val="0"/>
        <w:numPr>
          <w:ilvl w:val="0"/>
          <w:numId w:val="1"/>
        </w:numPr>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dotacja z Programu Inwestycji Strategicznych  -4 500 000zł –tj. 19,03%</w:t>
      </w:r>
    </w:p>
    <w:p w14:paraId="67013D0E" w14:textId="77777777" w:rsidR="00787E82" w:rsidRPr="00B80274" w:rsidRDefault="00787E82" w:rsidP="00787E82">
      <w:pPr>
        <w:widowControl w:val="0"/>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 xml:space="preserve">-         projekt z Program Polska Cyfrowa – 111 690zł  </w:t>
      </w:r>
      <w:proofErr w:type="spellStart"/>
      <w:r w:rsidRPr="00B80274">
        <w:rPr>
          <w:rFonts w:ascii="Bookman Old Style" w:hAnsi="Bookman Old Style" w:cs="Bookman Old Style"/>
          <w:color w:val="000000"/>
          <w:sz w:val="20"/>
          <w:szCs w:val="20"/>
        </w:rPr>
        <w:t>tj</w:t>
      </w:r>
      <w:proofErr w:type="spellEnd"/>
      <w:r w:rsidRPr="00B80274">
        <w:rPr>
          <w:rFonts w:ascii="Bookman Old Style" w:hAnsi="Bookman Old Style" w:cs="Bookman Old Style"/>
          <w:color w:val="000000"/>
          <w:sz w:val="20"/>
          <w:szCs w:val="20"/>
        </w:rPr>
        <w:t xml:space="preserve">  0,05% </w:t>
      </w:r>
    </w:p>
    <w:p w14:paraId="359024FE" w14:textId="77777777" w:rsidR="00787E82" w:rsidRPr="00B80274" w:rsidRDefault="00787E82" w:rsidP="00787E82">
      <w:pPr>
        <w:widowControl w:val="0"/>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       dotacje celowe na zadania własne gminy stanowią kwotę 702 243 zł tj. 2,97 % dochodów budżetowych</w:t>
      </w:r>
    </w:p>
    <w:p w14:paraId="75E7F51E" w14:textId="77777777" w:rsidR="00787E82" w:rsidRPr="00B80274" w:rsidRDefault="00787E82" w:rsidP="00787E82">
      <w:pPr>
        <w:widowControl w:val="0"/>
        <w:tabs>
          <w:tab w:val="left" w:pos="78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 xml:space="preserve"> -  udział w dochodach budżetu państwa( podatku dochodowym ) to kwota  1 754 581zł –tj. 7,42 % dochodów budżetowych,</w:t>
      </w:r>
    </w:p>
    <w:p w14:paraId="5EB37FB9" w14:textId="77777777" w:rsidR="00787E82" w:rsidRPr="00B80274" w:rsidRDefault="00787E82" w:rsidP="00787E82">
      <w:pPr>
        <w:widowControl w:val="0"/>
        <w:tabs>
          <w:tab w:val="left" w:pos="786"/>
          <w:tab w:val="left" w:pos="1572"/>
          <w:tab w:val="left" w:pos="2358"/>
          <w:tab w:val="left" w:pos="2988"/>
          <w:tab w:val="left" w:pos="3696"/>
          <w:tab w:val="left" w:pos="4404"/>
          <w:tab w:val="left" w:pos="5112"/>
          <w:tab w:val="left" w:pos="5820"/>
          <w:tab w:val="left" w:pos="6528"/>
          <w:tab w:val="left" w:pos="7236"/>
          <w:tab w:val="left" w:pos="7944"/>
          <w:tab w:val="left" w:pos="8652"/>
          <w:tab w:val="left" w:pos="9360"/>
          <w:tab w:val="left" w:pos="10068"/>
        </w:tabs>
        <w:autoSpaceDE w:val="0"/>
        <w:autoSpaceDN w:val="0"/>
        <w:adjustRightInd w:val="0"/>
        <w:spacing w:after="0" w:line="276" w:lineRule="auto"/>
        <w:ind w:left="786" w:hanging="360"/>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 xml:space="preserve">-  pozostałe dochody (własne ogółem) 5 468 673,36 zł  tj. 22,61% dochodów budżetowych    </w:t>
      </w:r>
      <w:r w:rsidRPr="00B80274">
        <w:rPr>
          <w:rFonts w:ascii="Bookman Old Style" w:hAnsi="Bookman Old Style" w:cs="Bookman Old Style"/>
          <w:color w:val="000000"/>
          <w:sz w:val="20"/>
          <w:szCs w:val="20"/>
        </w:rPr>
        <w:lastRenderedPageBreak/>
        <w:t>w tym dochody ze sprzedaży i dzierżawy majątku  gminy –1 433 000 zł tj. 5,93 % dochodów ogółem.</w:t>
      </w:r>
    </w:p>
    <w:p w14:paraId="2737D7EA" w14:textId="77777777" w:rsidR="00787E82" w:rsidRPr="00B80274" w:rsidRDefault="00787E82" w:rsidP="00787E82">
      <w:pPr>
        <w:widowControl w:val="0"/>
        <w:tabs>
          <w:tab w:val="left" w:pos="786"/>
          <w:tab w:val="left" w:pos="1572"/>
          <w:tab w:val="left" w:pos="2358"/>
          <w:tab w:val="left" w:pos="2988"/>
          <w:tab w:val="left" w:pos="3696"/>
          <w:tab w:val="left" w:pos="4404"/>
          <w:tab w:val="left" w:pos="5112"/>
          <w:tab w:val="left" w:pos="5820"/>
          <w:tab w:val="left" w:pos="6528"/>
          <w:tab w:val="left" w:pos="7236"/>
          <w:tab w:val="left" w:pos="7944"/>
          <w:tab w:val="left" w:pos="8652"/>
          <w:tab w:val="left" w:pos="9360"/>
          <w:tab w:val="left" w:pos="10068"/>
        </w:tabs>
        <w:autoSpaceDE w:val="0"/>
        <w:autoSpaceDN w:val="0"/>
        <w:adjustRightInd w:val="0"/>
        <w:spacing w:after="0" w:line="276" w:lineRule="auto"/>
        <w:ind w:left="786" w:hanging="360"/>
        <w:jc w:val="both"/>
        <w:rPr>
          <w:rFonts w:ascii="Bookman Old Style" w:hAnsi="Bookman Old Style" w:cs="Bookman Old Style"/>
          <w:color w:val="FF0000"/>
          <w:sz w:val="20"/>
          <w:szCs w:val="20"/>
        </w:rPr>
      </w:pPr>
    </w:p>
    <w:p w14:paraId="24630194" w14:textId="77777777" w:rsidR="00787E82" w:rsidRPr="00B80274" w:rsidRDefault="00787E82" w:rsidP="00787E8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Wszystkie sołectwa złożyły wnioski do budżetu na realizację zadań w ramach funduszu sołeckiego. Zadania do realizacji w ramach funduszy sołeckich zaplanowane zostały w poszczególnych działach i rozdziałach budżetu na łączną kwotę -257 965,15 zł. co stanowi 0,96%  wydatków ogółem .</w:t>
      </w:r>
    </w:p>
    <w:p w14:paraId="05404EE1" w14:textId="77777777" w:rsidR="00787E82" w:rsidRPr="00B80274" w:rsidRDefault="00787E82" w:rsidP="00787E8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 xml:space="preserve">W budżecie na 2022r. zabezpieczone zostały środki na realizację obligatoryjnych zadań własnych i zleconych. Wydatki bieżące zaplanowane zostały ze wzrostem średnio około 5% dla powtarzających się wydatków rzeczowych. W niektórych wydatkach zachowano poziom 2021r. Już dziś wiadomo,  że  od stycznia nastąpił  wzrost cen energii elektrycznej , gazu, wody, paliw, opłat za ścieki  i  śmieci a to spowoduje wzrost wszystkich cen. Nie wiadomo jak duże niekorzystne  skutki przyniosą one gminie  Ale już wiemy że będziemy musieli bardzo oszczędzać. </w:t>
      </w:r>
    </w:p>
    <w:p w14:paraId="0F1EC57D" w14:textId="77777777" w:rsidR="00787E82" w:rsidRPr="00B80274" w:rsidRDefault="00787E82" w:rsidP="00787E8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B80274">
        <w:rPr>
          <w:rFonts w:ascii="Bookman Old Style" w:hAnsi="Bookman Old Style" w:cs="Bookman Old Style"/>
          <w:color w:val="000000"/>
          <w:sz w:val="20"/>
          <w:szCs w:val="20"/>
        </w:rPr>
        <w:t>W budżecie gminy dla poszczególnych jednostek budżetowych i instytucji kultury  uwzględniono kwoty środków na podwyżki płac w wysokości  5%. Nie będzie to jednak waloryzacja wynagrodzeń. Zgodne z założeniami i projektem budżetu państwa nie założono podwyżek dla nauczycieli od 1 stycznia 2022r.</w:t>
      </w:r>
    </w:p>
    <w:p w14:paraId="2A8B0548"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 xml:space="preserve">Tak jak i latach poprzednich na rok 2022r. zaplanowane zostały zadania realizowane na podstawie porozumień pomiędzy jednostkami samorządowymi, tj.- planowany pobyt dzieci z naszej Gminy w przedszkolach na terenie innych    gmin – planujemy zapłacić kwotę  170 000zł </w:t>
      </w:r>
    </w:p>
    <w:p w14:paraId="32566FD4"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 xml:space="preserve"> Dotacje dla Starostwa na przebudowę drogi Jegławki –Wilczyny-200 000zł oraz dokumentację na dalszą część drogi Srokowo- Bajory -50 000zł . Komenda Powiatowa Policji otrzyma z gminy dotację w kwocie 3000zł na zakup sprzętu specjalistycznego .  </w:t>
      </w:r>
    </w:p>
    <w:p w14:paraId="390CD53C"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p>
    <w:p w14:paraId="3C5D21A2"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 xml:space="preserve">Zakład Gospodarki Komunalnej i Mieszkaniowej otrzyma dotację przedmiotową w kwocie 81 600 zł (tj. w wysokości 1,20 zł do m3 ścieków) przy zakładanej ilości odbioru ścieków 68 000m3. oraz 707 421zł dotacji na dowożenie dzieci do szkół  tj. 5,5 zł do planowanych przejazdów tj. 128 622 km . </w:t>
      </w:r>
    </w:p>
    <w:p w14:paraId="5BE01E97"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 xml:space="preserve">Razem dotacje dla ZGKIM  to kwota 789 021zł </w:t>
      </w:r>
    </w:p>
    <w:p w14:paraId="40025F6C"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color w:val="000000"/>
          <w:sz w:val="20"/>
          <w:szCs w:val="20"/>
        </w:rPr>
        <w:t>Gminny Ośrodek Kultury jako instytucja kultury i sportu, otrzyma w 2022r dotację na wydatki bieżące  w wysokości 716 478zł .</w:t>
      </w:r>
    </w:p>
    <w:p w14:paraId="36138089"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p>
    <w:p w14:paraId="2536DA7E"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B80274">
        <w:rPr>
          <w:rFonts w:ascii="Bookman Old Style" w:hAnsi="Bookman Old Style" w:cs="Bookman Old Style"/>
          <w:sz w:val="20"/>
          <w:szCs w:val="20"/>
        </w:rPr>
        <w:t>Kwota rezerw  zaplanowana została w wysokości  950 000 zł. z tego:</w:t>
      </w:r>
    </w:p>
    <w:p w14:paraId="4468DBA1"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p>
    <w:p w14:paraId="05BE90C0"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B80274">
        <w:rPr>
          <w:rFonts w:ascii="Bookman Old Style" w:hAnsi="Bookman Old Style" w:cs="Bookman Old Style"/>
          <w:sz w:val="20"/>
          <w:szCs w:val="20"/>
        </w:rPr>
        <w:t>* rezerwa ogólna  - 120 000,00 zł.</w:t>
      </w:r>
    </w:p>
    <w:p w14:paraId="7AC3C062"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B80274">
        <w:rPr>
          <w:rFonts w:ascii="Bookman Old Style" w:hAnsi="Bookman Old Style" w:cs="Bookman Old Style"/>
          <w:sz w:val="20"/>
          <w:szCs w:val="20"/>
        </w:rPr>
        <w:t>* rezerwa celowa na zadania bieżące realizowane z udziałem środków zewnętrznych-40 000zł</w:t>
      </w:r>
    </w:p>
    <w:p w14:paraId="42B85701"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0"/>
          <w:szCs w:val="20"/>
        </w:rPr>
      </w:pPr>
      <w:r w:rsidRPr="00B80274">
        <w:rPr>
          <w:rFonts w:ascii="Bookman Old Style" w:hAnsi="Bookman Old Style" w:cs="Bookman Old Style"/>
          <w:sz w:val="20"/>
          <w:szCs w:val="20"/>
        </w:rPr>
        <w:t>* rezerwa celowa w wysokości 190 000 zł na wydatki związane z zarządzaniem kryzysowym,</w:t>
      </w:r>
    </w:p>
    <w:p w14:paraId="34EE8E51"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Bookman Old Style" w:hAnsi="Bookman Old Style" w:cs="Bookman Old Style"/>
          <w:sz w:val="20"/>
          <w:szCs w:val="20"/>
        </w:rPr>
      </w:pPr>
      <w:r w:rsidRPr="00B80274">
        <w:rPr>
          <w:rFonts w:ascii="Bookman Old Style" w:hAnsi="Bookman Old Style" w:cs="Bookman Old Style"/>
          <w:sz w:val="20"/>
          <w:szCs w:val="20"/>
        </w:rPr>
        <w:t>* rezerwa na  podwyżki i odprawy emerytalne  w jednostkach budżetowych            520 000 zł</w:t>
      </w:r>
    </w:p>
    <w:p w14:paraId="3ED681CF"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000000"/>
          <w:sz w:val="20"/>
          <w:szCs w:val="20"/>
        </w:rPr>
      </w:pPr>
      <w:r w:rsidRPr="00B80274">
        <w:rPr>
          <w:rFonts w:ascii="Bookman Old Style" w:hAnsi="Bookman Old Style" w:cs="Bookman Old Style"/>
          <w:sz w:val="20"/>
          <w:szCs w:val="20"/>
        </w:rPr>
        <w:t>* rezerwa celowa na zadania inwestycyjne realizowane z udziałem środków zewnętrznych   80 000zł.</w:t>
      </w:r>
    </w:p>
    <w:p w14:paraId="463EA782" w14:textId="77777777" w:rsidR="00787E82" w:rsidRPr="00B80274" w:rsidRDefault="00787E82" w:rsidP="00787E8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color w:val="FF0000"/>
          <w:sz w:val="20"/>
          <w:szCs w:val="20"/>
        </w:rPr>
      </w:pPr>
    </w:p>
    <w:p w14:paraId="6CAD00BD"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B80274">
        <w:rPr>
          <w:rFonts w:ascii="Bookman Old Style" w:hAnsi="Bookman Old Style" w:cs="Bookman Old Style"/>
          <w:sz w:val="20"/>
          <w:szCs w:val="20"/>
        </w:rPr>
        <w:t>W 2017roku rozpoczęliśmy  program dofinansowania budowy oczyszczalni przydomowych. Dotychczas dofinansowaliśmy budowę 60 oczyszczali przydomowych. Program  budzi wielkie zainteresowanie wśród mieszkańców co oznacza właściwe i celowe  wykorzystanie pieniędzy gminnych. Program ten  potrzebny jest nie tylko mieszkańcom ale  również dla gminy, ponieważ rozwiązuje problemy związane z odprowadzaniem ścieków w miejscowościach gdzie budowa sieci kanalizacyjnej jest nieuzasadniona. Na 2022r planujemy 100 000zł na to  zadanie . Od 2022r rozpoczynamy dofinasowane z własnych środków do wymiany pieców tzw.  kopciuchów przeznaczając na ten cel 60 000zł. Tak samo jak na oczyszczalnie domowe wiosną  będzie ogłoszony konkurs na to zadanie.</w:t>
      </w:r>
    </w:p>
    <w:p w14:paraId="44023CAF"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B80274">
        <w:rPr>
          <w:rFonts w:ascii="Bookman Old Style" w:hAnsi="Bookman Old Style" w:cs="Bookman Old Style"/>
          <w:sz w:val="20"/>
          <w:szCs w:val="20"/>
        </w:rPr>
        <w:lastRenderedPageBreak/>
        <w:t xml:space="preserve"> Utrzymanie ceny żyta na poziomie niewiele wyższym od ubiegłego roku, oraz niewielki wzrost  ceny drewna tartacznego (wykorzystywaną  w celu naliczenia podatku leśnego) , niewielki wzrost podatku od nieruchomości  spowoduje to że  wpływy z podatków i opłat lokalnych niewiele wzrosną i kondycja finansowa gminy za wiele się nie poprawi Na ten fakt mają również wielki wpływ działania   rządu  dotyczące zwolnienia z podatku dochodowego osób do 26 roku życia       (utrata około 300 tys. zł) poprzez podniesienie kwoty wolnej od podatku  oraz zasad Nowego Ładu, gmina straci w 2022r roku wg szacunku rządu 480 000zł według naszych szacunków grubo ponad 1mln. zł. </w:t>
      </w:r>
    </w:p>
    <w:p w14:paraId="24DEE050"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B80274">
        <w:rPr>
          <w:rFonts w:ascii="Bookman Old Style" w:hAnsi="Bookman Old Style" w:cs="Bookman Old Style"/>
          <w:sz w:val="20"/>
          <w:szCs w:val="20"/>
        </w:rPr>
        <w:t>Zmniejszone zostały na 2022r  środki na zadania zlecone oraz dotacje na zadania własne z budżetu państwa. Od 2022r  odchodzi do ZUS  jedno z zadań zleconych tj.  zadanie świadczenia wychowawcze.</w:t>
      </w:r>
    </w:p>
    <w:p w14:paraId="155035A1"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B80274">
        <w:rPr>
          <w:rFonts w:ascii="Bookman Old Style" w:hAnsi="Bookman Old Style" w:cs="Bookman Old Style"/>
          <w:sz w:val="20"/>
          <w:szCs w:val="20"/>
        </w:rPr>
        <w:t xml:space="preserve">W 2021r „ruszyła”  sprzedaż mienia i  przetargi przynoszą oczekiwane efekty. W 2022r chcemy skorzystać z tej sytuacji i sprzedać działki i mienie zbędne gminie. </w:t>
      </w:r>
    </w:p>
    <w:p w14:paraId="41262FCA"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B80274">
        <w:rPr>
          <w:rFonts w:ascii="Bookman Old Style" w:hAnsi="Bookman Old Style" w:cs="Bookman Old Style"/>
          <w:sz w:val="20"/>
          <w:szCs w:val="20"/>
        </w:rPr>
        <w:t xml:space="preserve">Kompleks nad Jeziorem Rydzówka oraz powstała w 2017r strzelnica sportowa spowodowały, że do Srokowa przyjeżdża coraz więcej turystów. ale  zauważalny jest  brak małej gastronomi oraz za mało jest miejsc noclegowych. Istniejące gospodarstwa agroturystyczne nie są już wystarczające lub ich poziom jest niewystarczający. W związku ze sprzedażą działki nad            Jeziorem  Rydzówka  pod budowę pensjonatu  może rozwiąże ten problem. W grudniu ogłoszony zostanie przetarg na wydzierżawienie lokalu po kawiarni z przeznaczeniem na działalność gastronomiczną. Obecnie jest zainteresowanie wydzierżawieniem tego obiektu. </w:t>
      </w:r>
    </w:p>
    <w:p w14:paraId="71042B1A"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p>
    <w:p w14:paraId="47F672AA"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B80274">
        <w:rPr>
          <w:rFonts w:ascii="Bookman Old Style" w:hAnsi="Bookman Old Style" w:cs="Bookman Old Style"/>
          <w:sz w:val="20"/>
          <w:szCs w:val="20"/>
        </w:rPr>
        <w:t xml:space="preserve"> Nadal poszukujemy nowych inwestorów dla gminy którzy chcieliby zainwestować w naszej gminie. Dotychczasowy właściciel nieruchomości byłej  hali produkcyjnej po POM-</w:t>
      </w:r>
      <w:proofErr w:type="spellStart"/>
      <w:r w:rsidRPr="00B80274">
        <w:rPr>
          <w:rFonts w:ascii="Bookman Old Style" w:hAnsi="Bookman Old Style" w:cs="Bookman Old Style"/>
          <w:sz w:val="20"/>
          <w:szCs w:val="20"/>
        </w:rPr>
        <w:t>ie</w:t>
      </w:r>
      <w:proofErr w:type="spellEnd"/>
      <w:r w:rsidRPr="00B80274">
        <w:rPr>
          <w:rFonts w:ascii="Bookman Old Style" w:hAnsi="Bookman Old Style" w:cs="Bookman Old Style"/>
          <w:sz w:val="20"/>
          <w:szCs w:val="20"/>
        </w:rPr>
        <w:t xml:space="preserve"> nie uruchomił nadal żadnej działalności, nowy właściciel obiektu po  byłym GS na ul Węgorzewskiej również nie rozpoczął dotychczas żadnej działalności. Aby pozyskać nowych inwestorów  naszym zadaniem jest wspólnie z firmami naszej gminy opracować długofalowy plan rozwoju  gminy         i przygotować poważną ofertę dla inwestorów.  Ponieważ, sprzedaż mienia to nie jest działanie, które rozwiąże nasz problem z bezrobociem i małymi dochodami gminy, roboty publiczne            i prace interwencyjne to działanie doraźne a nie rozwiązanie na stałe, więc musimy  poszukiwać inwestorów zewnętrznych, którzy uruchomiliby działalność przynoszącą gminie stałe dochody     z podatku od nieruchomości oraz podatku dochodowego i dałoby zatrudnienie naszym  mieszkańcom. Jesteśmy gminą nie posiadającą żadnego przemysłu, kopalin, ani też nie posiadamy lokalnych przedsiębiorstw płacących podatek dochodowy. Obecna sytuacja spowodowana pandemią </w:t>
      </w:r>
      <w:proofErr w:type="spellStart"/>
      <w:r w:rsidRPr="00B80274">
        <w:rPr>
          <w:rFonts w:ascii="Bookman Old Style" w:hAnsi="Bookman Old Style" w:cs="Bookman Old Style"/>
          <w:sz w:val="20"/>
          <w:szCs w:val="20"/>
        </w:rPr>
        <w:t>Covid</w:t>
      </w:r>
      <w:proofErr w:type="spellEnd"/>
      <w:r w:rsidRPr="00B80274">
        <w:rPr>
          <w:rFonts w:ascii="Bookman Old Style" w:hAnsi="Bookman Old Style" w:cs="Bookman Old Style"/>
          <w:sz w:val="20"/>
          <w:szCs w:val="20"/>
        </w:rPr>
        <w:t xml:space="preserve"> 19 jeszcze bardziej pogorszyła naszą sytuację.  Dochody              z subwencji i podatków z rolnictwa pozwalają nam tylko na </w:t>
      </w:r>
      <w:r w:rsidRPr="00B80274">
        <w:rPr>
          <w:rFonts w:ascii="Bookman Old Style" w:hAnsi="Bookman Old Style" w:cs="Bookman Old Style"/>
          <w:b/>
          <w:bCs/>
          <w:sz w:val="20"/>
          <w:szCs w:val="20"/>
        </w:rPr>
        <w:t xml:space="preserve">skromne </w:t>
      </w:r>
      <w:r w:rsidRPr="00B80274">
        <w:rPr>
          <w:rFonts w:ascii="Bookman Old Style" w:hAnsi="Bookman Old Style" w:cs="Bookman Old Style"/>
          <w:sz w:val="20"/>
          <w:szCs w:val="20"/>
        </w:rPr>
        <w:t xml:space="preserve">utrzymanie zadań obligatoryjnych, a nie na rozwój gminy. Pomimo tych problemów  od lat gmina stale się rozwija. Przez  30 lat działania samorządowej gminy, gmina  Srokowo stała się gminą zwodociągowaną, skanalizowaną i posiadającą sieć gazową , hale sportowe , obiekt Gminnego Ośrodka Kultury,  zaadaptowane zostały byłe zlewnie mleka na świetlice, dobrze wyposażona jest  szkoła, wybudowany kompleks rekreacyjny nad J. Rydzówka wraz ofertą </w:t>
      </w:r>
      <w:proofErr w:type="spellStart"/>
      <w:r w:rsidRPr="00B80274">
        <w:rPr>
          <w:rFonts w:ascii="Bookman Old Style" w:hAnsi="Bookman Old Style" w:cs="Bookman Old Style"/>
          <w:sz w:val="20"/>
          <w:szCs w:val="20"/>
        </w:rPr>
        <w:t>rekreacyjną,ułożony</w:t>
      </w:r>
      <w:proofErr w:type="spellEnd"/>
      <w:r w:rsidRPr="00B80274">
        <w:rPr>
          <w:rFonts w:ascii="Bookman Old Style" w:hAnsi="Bookman Old Style" w:cs="Bookman Old Style"/>
          <w:sz w:val="20"/>
          <w:szCs w:val="20"/>
        </w:rPr>
        <w:t xml:space="preserve"> </w:t>
      </w:r>
      <w:proofErr w:type="spellStart"/>
      <w:r w:rsidRPr="00B80274">
        <w:rPr>
          <w:rFonts w:ascii="Bookman Old Style" w:hAnsi="Bookman Old Style" w:cs="Bookman Old Style"/>
          <w:sz w:val="20"/>
          <w:szCs w:val="20"/>
        </w:rPr>
        <w:t>starobruk</w:t>
      </w:r>
      <w:proofErr w:type="spellEnd"/>
      <w:r w:rsidRPr="00B80274">
        <w:rPr>
          <w:rFonts w:ascii="Bookman Old Style" w:hAnsi="Bookman Old Style" w:cs="Bookman Old Style"/>
          <w:sz w:val="20"/>
          <w:szCs w:val="20"/>
        </w:rPr>
        <w:t xml:space="preserve"> na Placu Rynkowym w Srokowie, wybudowane chodniki, zmodernizowane kilometry  dróg         (w ostatnim okresie 2017-2021 około 7 km nawierzchni asfaltowej (min Siniec-Cegielnia, Srokowo ul Kętrzyńska i Ogrodowa, Kaczory )  oraz 3,5km ulepszonych dróg min.  drogi na:  Pieczarki  i  Silcu. To tylko część zrealizowanych zadań. </w:t>
      </w:r>
    </w:p>
    <w:p w14:paraId="5499C517"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B80274">
        <w:rPr>
          <w:rFonts w:ascii="Bookman Old Style" w:hAnsi="Bookman Old Style" w:cs="Bookman Old Style"/>
          <w:sz w:val="20"/>
          <w:szCs w:val="20"/>
        </w:rPr>
        <w:t xml:space="preserve">Staramy się jak możemy, żeby zachęcić mieszańców do pozostania w gminie. Zachęcamy do zamieszkiwania na terenie gminy mieszkańców spoza gminy i  ostatnio zauważalny jest niewielki  wzrost zainteresowania zamieszkaniem na naszym terenie.    </w:t>
      </w:r>
    </w:p>
    <w:p w14:paraId="2A2ADB53"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p>
    <w:p w14:paraId="492CBC12"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B80274">
        <w:rPr>
          <w:rFonts w:ascii="Bookman Old Style" w:hAnsi="Bookman Old Style" w:cs="Bookman Old Style"/>
          <w:sz w:val="20"/>
          <w:szCs w:val="20"/>
        </w:rPr>
        <w:t xml:space="preserve">Przedkładany projekt budżetu jest bardzo ograniczonym w wydatkach bieżących i ściśle określony w wydatkach inwestycyjnych, ale indywidualny wskaźnik zadłużenia dla każdej gminy, powoduje zabezpieczenia  wydatków obligatoryjnych, natomiast pozostałe ogranicza. </w:t>
      </w:r>
      <w:r w:rsidRPr="00B80274">
        <w:rPr>
          <w:rFonts w:ascii="Bookman Old Style" w:hAnsi="Bookman Old Style" w:cs="Bookman Old Style"/>
          <w:sz w:val="20"/>
          <w:szCs w:val="20"/>
        </w:rPr>
        <w:lastRenderedPageBreak/>
        <w:t xml:space="preserve">Na chwile obecną sytuacja finansowa gminy jest bardzo korzystna jeżeli chodzi o możliwość kredytowania się gminy. Zadłużenie  na koniec roku 2021 będzie  wynosiło 400 000 zł które to spłacimy w 2022r w całości. Jako nieliczna z gmin w kraju będziemy bez zadłużenia. </w:t>
      </w:r>
    </w:p>
    <w:p w14:paraId="5437CBDD"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B80274">
        <w:rPr>
          <w:rFonts w:ascii="Bookman Old Style" w:hAnsi="Bookman Old Style" w:cs="Bookman Old Style"/>
          <w:sz w:val="20"/>
          <w:szCs w:val="20"/>
        </w:rPr>
        <w:t>Dopuszczalny wskaźnik zadłużenia  dla naszej gminy na lata 2022  -2025 wskazany jest            w Wieloletniej Prognozie Finansowej.</w:t>
      </w:r>
    </w:p>
    <w:p w14:paraId="7B94C881" w14:textId="77777777" w:rsidR="00787E82" w:rsidRPr="00B80274" w:rsidRDefault="00787E82" w:rsidP="00787E8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0"/>
          <w:szCs w:val="20"/>
        </w:rPr>
      </w:pPr>
      <w:r w:rsidRPr="00B80274">
        <w:rPr>
          <w:rFonts w:ascii="Bookman Old Style" w:hAnsi="Bookman Old Style" w:cs="Bookman Old Style"/>
          <w:sz w:val="20"/>
          <w:szCs w:val="20"/>
        </w:rPr>
        <w:t>Przetargi na wykonanie  zadań zawartych do realizacji w niniejszym projekcie mogą przynieść  oszczędności, które można będzie ująć w budżecie na  dodatkowe nie ujęte  obecnie zadania.</w:t>
      </w:r>
    </w:p>
    <w:p w14:paraId="15DCFA4C" w14:textId="77777777" w:rsidR="00787E82" w:rsidRPr="00B80274" w:rsidRDefault="00787E82" w:rsidP="00787E8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Bookman Old Style" w:hAnsi="Bookman Old Style" w:cs="Bookman Old Style"/>
          <w:sz w:val="20"/>
          <w:szCs w:val="20"/>
        </w:rPr>
      </w:pPr>
      <w:r w:rsidRPr="00B80274">
        <w:rPr>
          <w:rFonts w:ascii="Bookman Old Style" w:hAnsi="Bookman Old Style" w:cs="Bookman Old Style"/>
          <w:sz w:val="20"/>
          <w:szCs w:val="20"/>
        </w:rPr>
        <w:t xml:space="preserve">Staramy się utrzymać  wysoki wskaźnik indywidualny dla gminy na potrzeby kredytowania się gminy w dalszych latach. Dotychczas korzystaliśmy z pożyczek w Wojewódzkim Funduszu Ochrony Środowiska , Europejskim Funduszu Rozwoju Wsi Polskiej oraz  Banku Gospodarstwa Krajowego ( na wyprzedzające finansowanie ) oraz kredytu w BS. Wszystkie te instytucje  gwarantują bardzo korzystne warunki oprocentowania a poza tym  nie wymagają przetargów      a to obniża koszty i nie ogranicza nas czasowo. </w:t>
      </w:r>
    </w:p>
    <w:p w14:paraId="597AEBC8" w14:textId="77777777" w:rsidR="00787E82" w:rsidRPr="00B80274" w:rsidRDefault="00787E82" w:rsidP="00787E8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Bookman Old Style" w:hAnsi="Bookman Old Style" w:cs="Bookman Old Style"/>
          <w:sz w:val="20"/>
          <w:szCs w:val="20"/>
        </w:rPr>
      </w:pPr>
    </w:p>
    <w:p w14:paraId="5BB43E02"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B80274">
        <w:rPr>
          <w:rFonts w:ascii="Bookman Old Style" w:hAnsi="Bookman Old Style" w:cs="Bookman Old Style"/>
          <w:sz w:val="20"/>
          <w:szCs w:val="20"/>
        </w:rPr>
        <w:t xml:space="preserve">Tak jak każdy samorząd jesteśmy zobligowani ustawą o finansach publicznych, która zobowiązuje nas do tego aby obligatoryjnie wydatki bieżące pokrywać dochodami bieżącymi natomiast dochody majątkowe musimy przeznaczyć na wydatki majątkowe. W budżecie na 2022r część zadań realizowali będziemy z przychodów  związanych ze planowanymi do pozyskania w 2021r środkami z Funduszu Inwestycji Lokalnych  tj. ze środków w kwocie 600 tys. zł przekazanych w 2020r  na wykonanie przebudowy wodociągu w Srokowie i Sińcu oraz kwoty 4 500 000zł  środków na Termomodernizację  SP Srokowo. Szacujemy ze w 2021 roku otrzymamy również środki z Cyfrowej Polski w kwocie 111 640zł  - realizacja zadania w 2022r. Złożony został wniosek na pozyskanie kwoty 755 040zł na „Grant PPGR „ tj. dla 208 osób. Czekamy na rozstrzygnięcie konkursu.  </w:t>
      </w:r>
    </w:p>
    <w:p w14:paraId="2CBBB136"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B80274">
        <w:rPr>
          <w:rFonts w:ascii="Bookman Old Style" w:hAnsi="Bookman Old Style" w:cs="Bookman Old Style"/>
          <w:sz w:val="20"/>
          <w:szCs w:val="20"/>
        </w:rPr>
        <w:t xml:space="preserve">W  2022r  bardzo  duże wydatki zaplanowane zostały na inwestycje, ale ich realizacja spowoduje  poprawę jakości  życia naszych mieszkańców </w:t>
      </w:r>
    </w:p>
    <w:p w14:paraId="378A4055"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B80274">
        <w:rPr>
          <w:rFonts w:ascii="Bookman Old Style" w:hAnsi="Bookman Old Style" w:cs="Bookman Old Style"/>
          <w:sz w:val="20"/>
          <w:szCs w:val="20"/>
        </w:rPr>
        <w:t xml:space="preserve">( termomodernizacja i dostarczanej mieszańcom lepszej jakości  wody) ale mamy zabezpieczenie finansowania tych inwestycji . Staramy się wykonywać te inwestycje na które można pozyskać dofinansowanie .   W 2021r złożony został poprzez Stowarzyszenie Gmin Pogranicza wniosek  na modernizację hydroforni i oczyszczalni  ścieków w Srokowie  poziom dofinansowania 90 %  Czekamy na rozstrzygnięcie. Złożone również zostały wnioski na 3 drogi. Czekamy na rozstrzygnięcie a także na nowe konkursy.  </w:t>
      </w:r>
    </w:p>
    <w:p w14:paraId="4DD2BCF1"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B80274">
        <w:rPr>
          <w:rFonts w:ascii="Bookman Old Style" w:hAnsi="Bookman Old Style" w:cs="Bookman Old Style"/>
          <w:sz w:val="20"/>
          <w:szCs w:val="20"/>
        </w:rPr>
        <w:t xml:space="preserve">W 2022 roku  musimy spłacać ostatnie raty  kredytu w BS Reszel w wysokości 400 tys. zł.  </w:t>
      </w:r>
    </w:p>
    <w:p w14:paraId="28A74F01"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B80274">
        <w:rPr>
          <w:rFonts w:ascii="Bookman Old Style" w:hAnsi="Bookman Old Style" w:cs="Bookman Old Style"/>
          <w:sz w:val="20"/>
          <w:szCs w:val="20"/>
        </w:rPr>
        <w:t>Część wnioskowanych zadań niestety nie została przyjęta do realizacji  w bieżącym roku. Dużo złożonych wniosków dotyczyło budowy oświetlenia ulic i dróg oraz placów. W 2022r. poza zadaniami z funduszu sołectw kontynuujemy  zadnie polegające przede wszystkim na wymianie oraz montażu kilku nowych energooszczędnych lamp w miejscowościach. Ponieważ nie udała się  już w 2021r wykonać części opracowań, założeń i audytów , zadania te zostały przeniesione do realizacji na 2022r .</w:t>
      </w:r>
    </w:p>
    <w:p w14:paraId="358EB0F5"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Bookman Old Style" w:hAnsi="Bookman Old Style" w:cs="Bookman Old Style"/>
          <w:sz w:val="20"/>
          <w:szCs w:val="20"/>
        </w:rPr>
      </w:pPr>
      <w:r w:rsidRPr="00B80274">
        <w:rPr>
          <w:rFonts w:ascii="Bookman Old Style" w:hAnsi="Bookman Old Style" w:cs="Bookman Old Style"/>
          <w:sz w:val="20"/>
          <w:szCs w:val="20"/>
        </w:rPr>
        <w:t xml:space="preserve"> W przypadku zwiększenia ponadplanowych  bieżących dochodów własnych, uzyskania  oszczędności po przetargach oraz w miarę możliwości  pozyskiwania dodatkowych źródeł przychodu,  wnioski złożone, a nie przyjęte do realizacji  na ten rok mogą mieć  szansę na ich realizację.  W przypadku zwiększonej kwoty uzyskanej ze sprzedaży majątku gminy środki te przeznaczone zostaną na zadania inwestycyjne nie ujęte do budżetu m.in na dalszą modernizację dróg.</w:t>
      </w:r>
    </w:p>
    <w:p w14:paraId="3E276771"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p>
    <w:p w14:paraId="08B83BFC"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p>
    <w:p w14:paraId="1EE1F589"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p>
    <w:p w14:paraId="5D954B14"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B80274">
        <w:rPr>
          <w:rFonts w:ascii="Bookman Old Style" w:hAnsi="Bookman Old Style" w:cs="Bookman Old Style"/>
          <w:sz w:val="20"/>
          <w:szCs w:val="20"/>
        </w:rPr>
        <w:t xml:space="preserve">      </w:t>
      </w:r>
    </w:p>
    <w:p w14:paraId="436E34F4"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B80274">
        <w:rPr>
          <w:rFonts w:ascii="Bookman Old Style" w:hAnsi="Bookman Old Style" w:cs="Bookman Old Style"/>
          <w:sz w:val="20"/>
          <w:szCs w:val="20"/>
        </w:rPr>
        <w:t xml:space="preserve">                                                                   Wójt Gminy</w:t>
      </w:r>
    </w:p>
    <w:p w14:paraId="75F243B0" w14:textId="77777777" w:rsidR="00787E82" w:rsidRPr="00B80274" w:rsidRDefault="00787E82" w:rsidP="00787E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Bookman Old Style" w:hAnsi="Bookman Old Style" w:cs="Bookman Old Style"/>
          <w:sz w:val="20"/>
          <w:szCs w:val="20"/>
        </w:rPr>
      </w:pPr>
      <w:r w:rsidRPr="00B80274">
        <w:rPr>
          <w:rFonts w:ascii="Bookman Old Style" w:hAnsi="Bookman Old Style" w:cs="Bookman Old Style"/>
          <w:sz w:val="20"/>
          <w:szCs w:val="20"/>
        </w:rPr>
        <w:t xml:space="preserve">                                                                 Marek Olszewski</w:t>
      </w:r>
    </w:p>
    <w:p w14:paraId="0AE70280" w14:textId="77777777" w:rsidR="002C2D9F" w:rsidRDefault="002C2D9F"/>
    <w:sectPr w:rsidR="002C2D9F" w:rsidSect="009C46DE">
      <w:pgSz w:w="11906" w:h="16838"/>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8"/>
        <w:szCs w:val="28"/>
        <w:u w:val="none"/>
      </w:rPr>
    </w:lvl>
    <w:lvl w:ilvl="1">
      <w:start w:val="1"/>
      <w:numFmt w:val="bullet"/>
      <w:lvlText w:val=""/>
      <w:lvlJc w:val="left"/>
      <w:rPr>
        <w:rFonts w:ascii="Symbol" w:hAnsi="Symbol" w:cs="Symbol" w:hint="default"/>
        <w:b w:val="0"/>
        <w:bCs w:val="0"/>
        <w:i w:val="0"/>
        <w:iCs w:val="0"/>
        <w:strike w:val="0"/>
        <w:color w:val="000000"/>
        <w:sz w:val="28"/>
        <w:szCs w:val="28"/>
        <w:u w:val="none"/>
      </w:rPr>
    </w:lvl>
    <w:lvl w:ilvl="2">
      <w:start w:val="1"/>
      <w:numFmt w:val="bullet"/>
      <w:lvlText w:val=""/>
      <w:lvlJc w:val="left"/>
      <w:rPr>
        <w:rFonts w:ascii="Symbol" w:hAnsi="Symbol" w:cs="Symbol" w:hint="default"/>
        <w:b w:val="0"/>
        <w:bCs w:val="0"/>
        <w:i w:val="0"/>
        <w:iCs w:val="0"/>
        <w:strike w:val="0"/>
        <w:color w:val="000000"/>
        <w:sz w:val="28"/>
        <w:szCs w:val="28"/>
        <w:u w:val="none"/>
      </w:rPr>
    </w:lvl>
    <w:lvl w:ilvl="3">
      <w:start w:val="1"/>
      <w:numFmt w:val="bullet"/>
      <w:lvlText w:val=""/>
      <w:lvlJc w:val="left"/>
      <w:rPr>
        <w:rFonts w:ascii="Symbol" w:hAnsi="Symbol" w:cs="Symbol" w:hint="default"/>
        <w:b w:val="0"/>
        <w:bCs w:val="0"/>
        <w:i w:val="0"/>
        <w:iCs w:val="0"/>
        <w:strike w:val="0"/>
        <w:color w:val="000000"/>
        <w:sz w:val="28"/>
        <w:szCs w:val="28"/>
        <w:u w:val="none"/>
      </w:rPr>
    </w:lvl>
    <w:lvl w:ilvl="4">
      <w:start w:val="1"/>
      <w:numFmt w:val="bullet"/>
      <w:lvlText w:val=""/>
      <w:lvlJc w:val="left"/>
      <w:rPr>
        <w:rFonts w:ascii="Symbol" w:hAnsi="Symbol" w:cs="Symbol" w:hint="default"/>
        <w:b w:val="0"/>
        <w:bCs w:val="0"/>
        <w:i w:val="0"/>
        <w:iCs w:val="0"/>
        <w:strike w:val="0"/>
        <w:color w:val="000000"/>
        <w:sz w:val="28"/>
        <w:szCs w:val="28"/>
        <w:u w:val="none"/>
      </w:rPr>
    </w:lvl>
    <w:lvl w:ilvl="5">
      <w:start w:val="1"/>
      <w:numFmt w:val="bullet"/>
      <w:lvlText w:val=""/>
      <w:lvlJc w:val="left"/>
      <w:rPr>
        <w:rFonts w:ascii="Symbol" w:hAnsi="Symbol" w:cs="Symbol" w:hint="default"/>
        <w:b w:val="0"/>
        <w:bCs w:val="0"/>
        <w:i w:val="0"/>
        <w:iCs w:val="0"/>
        <w:strike w:val="0"/>
        <w:color w:val="000000"/>
        <w:sz w:val="28"/>
        <w:szCs w:val="28"/>
        <w:u w:val="none"/>
      </w:rPr>
    </w:lvl>
    <w:lvl w:ilvl="6">
      <w:start w:val="1"/>
      <w:numFmt w:val="bullet"/>
      <w:lvlText w:val=""/>
      <w:lvlJc w:val="left"/>
      <w:rPr>
        <w:rFonts w:ascii="Symbol" w:hAnsi="Symbol" w:cs="Symbol" w:hint="default"/>
        <w:b w:val="0"/>
        <w:bCs w:val="0"/>
        <w:i w:val="0"/>
        <w:iCs w:val="0"/>
        <w:strike w:val="0"/>
        <w:color w:val="000000"/>
        <w:sz w:val="28"/>
        <w:szCs w:val="28"/>
        <w:u w:val="none"/>
      </w:rPr>
    </w:lvl>
    <w:lvl w:ilvl="7">
      <w:start w:val="1"/>
      <w:numFmt w:val="bullet"/>
      <w:lvlText w:val=""/>
      <w:lvlJc w:val="left"/>
      <w:rPr>
        <w:rFonts w:ascii="Symbol" w:hAnsi="Symbol" w:cs="Symbol" w:hint="default"/>
        <w:b w:val="0"/>
        <w:bCs w:val="0"/>
        <w:i w:val="0"/>
        <w:iCs w:val="0"/>
        <w:strike w:val="0"/>
        <w:color w:val="000000"/>
        <w:sz w:val="28"/>
        <w:szCs w:val="28"/>
        <w:u w:val="none"/>
      </w:rPr>
    </w:lvl>
    <w:lvl w:ilvl="8">
      <w:start w:val="1"/>
      <w:numFmt w:val="bullet"/>
      <w:lvlText w:val=""/>
      <w:lvlJc w:val="left"/>
      <w:rPr>
        <w:rFonts w:ascii="Symbol" w:hAnsi="Symbol" w:cs="Symbol" w:hint="default"/>
        <w:b w:val="0"/>
        <w:bCs w:val="0"/>
        <w:i w:val="0"/>
        <w:iCs w:val="0"/>
        <w:strike w:val="0"/>
        <w:color w:val="000000"/>
        <w:sz w:val="28"/>
        <w:szCs w:val="2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E82"/>
    <w:rsid w:val="00050B63"/>
    <w:rsid w:val="00133A0D"/>
    <w:rsid w:val="002C2D9F"/>
    <w:rsid w:val="0030157C"/>
    <w:rsid w:val="00617C4C"/>
    <w:rsid w:val="006327E6"/>
    <w:rsid w:val="007217D0"/>
    <w:rsid w:val="00787E82"/>
    <w:rsid w:val="007D57DD"/>
    <w:rsid w:val="009C46DE"/>
    <w:rsid w:val="00A6049F"/>
    <w:rsid w:val="00A84B69"/>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7128"/>
  <w15:chartTrackingRefBased/>
  <w15:docId w15:val="{B5279A1A-E284-4995-A035-22243F71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7E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2557</Words>
  <Characters>15347</Characters>
  <Application>Microsoft Office Word</Application>
  <DocSecurity>0</DocSecurity>
  <Lines>127</Lines>
  <Paragraphs>35</Paragraphs>
  <ScaleCrop>false</ScaleCrop>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Srokowo</dc:creator>
  <cp:keywords/>
  <dc:description/>
  <cp:lastModifiedBy>Urząd Gminy Srokowo</cp:lastModifiedBy>
  <cp:revision>1</cp:revision>
  <dcterms:created xsi:type="dcterms:W3CDTF">2022-01-31T12:24:00Z</dcterms:created>
  <dcterms:modified xsi:type="dcterms:W3CDTF">2022-01-31T12:24:00Z</dcterms:modified>
</cp:coreProperties>
</file>