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BE96" w14:textId="77777777" w:rsidR="00014D9C" w:rsidRPr="001B0CC0" w:rsidRDefault="00014D9C" w:rsidP="00014D9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B0CC0">
        <w:rPr>
          <w:rFonts w:ascii="Times New Roman" w:hAnsi="Times New Roman"/>
          <w:b/>
          <w:bCs/>
          <w:sz w:val="24"/>
          <w:szCs w:val="24"/>
        </w:rPr>
        <w:t>UZASADNIENIE</w:t>
      </w:r>
    </w:p>
    <w:p w14:paraId="5021577C" w14:textId="77777777" w:rsidR="00014D9C" w:rsidRPr="001B0CC0" w:rsidRDefault="00014D9C" w:rsidP="00014D9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B0CC0">
        <w:rPr>
          <w:rFonts w:ascii="Times New Roman" w:hAnsi="Times New Roman"/>
          <w:b/>
          <w:bCs/>
          <w:sz w:val="24"/>
          <w:szCs w:val="24"/>
        </w:rPr>
        <w:t>Do uchwały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B0CC0">
        <w:rPr>
          <w:rFonts w:ascii="Times New Roman" w:hAnsi="Times New Roman"/>
          <w:b/>
          <w:bCs/>
          <w:sz w:val="24"/>
          <w:szCs w:val="24"/>
        </w:rPr>
        <w:t>w sprawie określenia średniej ceny jednostki paliwa w Gminie Srokowo na rok szkolny 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1B0CC0">
        <w:rPr>
          <w:rFonts w:ascii="Times New Roman" w:hAnsi="Times New Roman"/>
          <w:b/>
          <w:bCs/>
          <w:sz w:val="24"/>
          <w:szCs w:val="24"/>
        </w:rPr>
        <w:t>/202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1B0CC0">
        <w:rPr>
          <w:rFonts w:ascii="Times New Roman" w:hAnsi="Times New Roman"/>
          <w:b/>
          <w:bCs/>
          <w:sz w:val="24"/>
          <w:szCs w:val="24"/>
        </w:rPr>
        <w:t>.</w:t>
      </w:r>
    </w:p>
    <w:p w14:paraId="2A260577" w14:textId="77777777" w:rsidR="00014D9C" w:rsidRPr="001B0CC0" w:rsidRDefault="00014D9C" w:rsidP="00014D9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B0CC0">
        <w:rPr>
          <w:rFonts w:ascii="Times New Roman" w:hAnsi="Times New Roman"/>
          <w:b/>
          <w:bCs/>
          <w:sz w:val="24"/>
          <w:szCs w:val="24"/>
        </w:rPr>
        <w:t> </w:t>
      </w:r>
    </w:p>
    <w:p w14:paraId="0FAC82C5" w14:textId="77777777" w:rsidR="00014D9C" w:rsidRPr="001B0CC0" w:rsidRDefault="00014D9C" w:rsidP="00014D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B0CC0">
        <w:rPr>
          <w:rFonts w:ascii="Times New Roman" w:hAnsi="Times New Roman"/>
          <w:sz w:val="24"/>
          <w:szCs w:val="24"/>
        </w:rPr>
        <w:t>Podjęcie uchwały dot. średniej ceny jednostki paliwa w Gminie Srokowo na rok szkolny 202</w:t>
      </w:r>
      <w:r>
        <w:rPr>
          <w:rFonts w:ascii="Times New Roman" w:hAnsi="Times New Roman"/>
          <w:sz w:val="24"/>
          <w:szCs w:val="24"/>
        </w:rPr>
        <w:t>2</w:t>
      </w:r>
      <w:r w:rsidRPr="001B0CC0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3</w:t>
      </w:r>
      <w:r w:rsidRPr="001B0CC0">
        <w:rPr>
          <w:rFonts w:ascii="Times New Roman" w:hAnsi="Times New Roman"/>
          <w:sz w:val="24"/>
          <w:szCs w:val="24"/>
        </w:rPr>
        <w:t xml:space="preserve"> jest związane ze zmianą przepisów w zakresie zwrotu rodzicom kosztów dowozu dzieci niepełnosprawnych do szkół i placówek oświatowych, jeżeli dowóz i opiekę realizują rodzice.</w:t>
      </w:r>
    </w:p>
    <w:p w14:paraId="68217F8E" w14:textId="77777777" w:rsidR="00014D9C" w:rsidRDefault="00014D9C" w:rsidP="00014D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B0CC0">
        <w:rPr>
          <w:rFonts w:ascii="Times New Roman" w:hAnsi="Times New Roman"/>
          <w:sz w:val="24"/>
          <w:szCs w:val="24"/>
        </w:rPr>
        <w:t>Zgodnie z art.39 a ustawy z 16 grudnia 2016 r. ustawy Prawo oświatowe (</w:t>
      </w:r>
      <w:r>
        <w:rPr>
          <w:rFonts w:ascii="Times New Roman" w:hAnsi="Times New Roman"/>
          <w:sz w:val="24"/>
          <w:szCs w:val="24"/>
        </w:rPr>
        <w:t xml:space="preserve">j.t. </w:t>
      </w:r>
      <w:r w:rsidRPr="001B0CC0">
        <w:rPr>
          <w:rFonts w:ascii="Times New Roman" w:hAnsi="Times New Roman"/>
          <w:sz w:val="24"/>
          <w:szCs w:val="24"/>
        </w:rPr>
        <w:t>Dz. U. z 202</w:t>
      </w:r>
      <w:r>
        <w:rPr>
          <w:rFonts w:ascii="Times New Roman" w:hAnsi="Times New Roman"/>
          <w:sz w:val="24"/>
          <w:szCs w:val="24"/>
        </w:rPr>
        <w:t>1</w:t>
      </w:r>
      <w:r w:rsidRPr="001B0CC0">
        <w:rPr>
          <w:rFonts w:ascii="Times New Roman" w:hAnsi="Times New Roman"/>
          <w:sz w:val="24"/>
          <w:szCs w:val="24"/>
        </w:rPr>
        <w:t xml:space="preserve"> poz. </w:t>
      </w:r>
      <w:r>
        <w:rPr>
          <w:rFonts w:ascii="Times New Roman" w:hAnsi="Times New Roman"/>
          <w:sz w:val="24"/>
          <w:szCs w:val="24"/>
        </w:rPr>
        <w:t>1082</w:t>
      </w:r>
      <w:r w:rsidRPr="001B0CC0">
        <w:rPr>
          <w:rFonts w:ascii="Times New Roman" w:hAnsi="Times New Roman"/>
          <w:sz w:val="24"/>
          <w:szCs w:val="24"/>
        </w:rPr>
        <w:t xml:space="preserve"> ze zm.), który wszedł w życie z dnia 3 grudnia 2019 r. zwrot rodzicom kosztów przewozu dziecka i rodzica odbywa się na podstawie wzoru, w którym jednym z czynników jest średnia cena paliwa w gminie. Zgodnie z art. 39 a ust. 3 ustawy Prawo Oświatowe średnią cenę paliwa w gminie określa na każdy rok szkolny Rada Gminy, uwzględniając ceny jednostki paliwa w gminie.</w:t>
      </w:r>
    </w:p>
    <w:p w14:paraId="68274912" w14:textId="77777777" w:rsidR="00014D9C" w:rsidRDefault="00014D9C" w:rsidP="00014D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ubiegłym roku stawki za paliwo zostały ustalone w poniższej wysokości.</w:t>
      </w:r>
    </w:p>
    <w:p w14:paraId="462B1340" w14:textId="77777777" w:rsidR="00014D9C" w:rsidRPr="001B0CC0" w:rsidRDefault="00014D9C" w:rsidP="00014D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CC0">
        <w:rPr>
          <w:rFonts w:ascii="Times New Roman" w:hAnsi="Times New Roman"/>
          <w:sz w:val="24"/>
          <w:szCs w:val="24"/>
        </w:rPr>
        <w:t xml:space="preserve">1) olej napędowy w wysokości: </w:t>
      </w:r>
      <w:r>
        <w:rPr>
          <w:rFonts w:ascii="Times New Roman" w:hAnsi="Times New Roman"/>
          <w:sz w:val="24"/>
          <w:szCs w:val="24"/>
        </w:rPr>
        <w:t>5</w:t>
      </w:r>
      <w:r w:rsidRPr="001B0CC0">
        <w:rPr>
          <w:rFonts w:ascii="Times New Roman" w:hAnsi="Times New Roman"/>
          <w:sz w:val="24"/>
          <w:szCs w:val="24"/>
        </w:rPr>
        <w:t xml:space="preserve"> zł za litr,</w:t>
      </w:r>
    </w:p>
    <w:p w14:paraId="7D8E64AC" w14:textId="77777777" w:rsidR="00014D9C" w:rsidRPr="001B0CC0" w:rsidRDefault="00014D9C" w:rsidP="00014D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CC0">
        <w:rPr>
          <w:rFonts w:ascii="Times New Roman" w:hAnsi="Times New Roman"/>
          <w:sz w:val="24"/>
          <w:szCs w:val="24"/>
        </w:rPr>
        <w:t>2) benzyna w wysokości: 5 zł za litr,</w:t>
      </w:r>
    </w:p>
    <w:p w14:paraId="5AB9264D" w14:textId="77777777" w:rsidR="00014D9C" w:rsidRPr="001B0CC0" w:rsidRDefault="00014D9C" w:rsidP="00014D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CC0">
        <w:rPr>
          <w:rFonts w:ascii="Times New Roman" w:hAnsi="Times New Roman"/>
          <w:sz w:val="24"/>
          <w:szCs w:val="24"/>
        </w:rPr>
        <w:t>3) LPG w wysokości: 2</w:t>
      </w:r>
      <w:r>
        <w:rPr>
          <w:rFonts w:ascii="Times New Roman" w:hAnsi="Times New Roman"/>
          <w:sz w:val="24"/>
          <w:szCs w:val="24"/>
        </w:rPr>
        <w:t>,5</w:t>
      </w:r>
      <w:r w:rsidRPr="001B0CC0">
        <w:rPr>
          <w:rFonts w:ascii="Times New Roman" w:hAnsi="Times New Roman"/>
          <w:sz w:val="24"/>
          <w:szCs w:val="24"/>
        </w:rPr>
        <w:t xml:space="preserve"> zł za litr.</w:t>
      </w:r>
    </w:p>
    <w:p w14:paraId="0BFF2FB8" w14:textId="77777777" w:rsidR="00014D9C" w:rsidRDefault="00014D9C" w:rsidP="00014D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Biorąc pod uwagę wzrost cen paliwa w 2022 roku, przyjęto na rok szkolny 2022/2023 wyższe stawki przyjmując średnie ceny paliwa w sierpniu 2022 r.</w:t>
      </w:r>
    </w:p>
    <w:p w14:paraId="11F0680F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9C"/>
    <w:rsid w:val="00014D9C"/>
    <w:rsid w:val="00050B63"/>
    <w:rsid w:val="00133A0D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1874"/>
  <w15:chartTrackingRefBased/>
  <w15:docId w15:val="{2E01B9B8-5986-4E2A-B3AF-3A7895EB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D9C"/>
    <w:rPr>
      <w:rFonts w:asciiTheme="minorHAnsi" w:eastAsiaTheme="minorEastAsia" w:hAnsiTheme="min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2022-10-03T11:25:00Z</dcterms:created>
  <dcterms:modified xsi:type="dcterms:W3CDTF">2022-10-03T11:25:00Z</dcterms:modified>
</cp:coreProperties>
</file>