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A9A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33597E10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B45F6AB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1614C335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14:paraId="35918DDD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środków na zadania zlecone w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 85295 dodatki osłonowe kwota 16068zł  </w:t>
      </w:r>
    </w:p>
    <w:p w14:paraId="2BFC274F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ustalenie dotacji na dodatki  węglowe  kwotę 1 108 030 zł.  </w:t>
      </w:r>
    </w:p>
    <w:p w14:paraId="037CDB3E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dotacji na składki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zrowotne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-kwota   8337zł </w:t>
      </w:r>
    </w:p>
    <w:p w14:paraId="67F38F52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zwiękzenie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środków dla gminy  na prowadzenie Ośrodka dla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uchodzc.ow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w Solance  ( UG) 16240 oraz wypłaty 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swiadczeń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dla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przez CUS  2748 zł,  </w:t>
      </w:r>
    </w:p>
    <w:p w14:paraId="05CE26AB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dotacja na wypłaty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stypendiow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-35360zł </w:t>
      </w:r>
    </w:p>
    <w:p w14:paraId="50AE147C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dotacje na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wyłaty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zasiłków -13037zł </w:t>
      </w:r>
    </w:p>
    <w:p w14:paraId="4154B2E3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subwencji oświatowej na zadania związane z zatrudnianiem  nauczycieli stażystów i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ontraktowych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-15 749zł </w:t>
      </w:r>
    </w:p>
    <w:p w14:paraId="695F8022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0FC3981C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z Funduszu Pomocy.  </w:t>
      </w:r>
    </w:p>
    <w:p w14:paraId="5DAF1208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Dokonano zmian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zwiazanych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z uchwałami sołectw o zmianach wniosków  na zadania realizowane w ramach funduszy sołeckich .    </w:t>
      </w:r>
    </w:p>
    <w:p w14:paraId="2053AF06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56E4528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Przeniesienia pomiędzy paragrafami w CUS  i w Urzędzie Gminy spowodowane  utworzeniem  nowych paragrafów w dochodach i wydatkach przeznaczonych na wydatki dla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.  </w:t>
      </w:r>
    </w:p>
    <w:p w14:paraId="325FF06A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pomiędzy paragrafami oraz </w:t>
      </w:r>
    </w:p>
    <w:p w14:paraId="2596E707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W każdej z jednostek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zmiejszono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nie wykonane w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zwiazku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z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oszczędnosciami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na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tzw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13 i przeznaczenie tych kwot na zwiększenie środków na zatrudnienie interwentów , zakup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energi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elektryczną w CUS oraz  zwiększenie środków na  usługi w </w:t>
      </w:r>
      <w:proofErr w:type="spellStart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>zwiazku</w:t>
      </w:r>
      <w:proofErr w:type="spellEnd"/>
      <w:r w:rsidRPr="002F6CAC">
        <w:rPr>
          <w:rFonts w:ascii="Bookman Old Style" w:hAnsi="Bookman Old Style" w:cs="Bookman Old Style"/>
          <w:color w:val="000000"/>
          <w:sz w:val="20"/>
          <w:szCs w:val="20"/>
        </w:rPr>
        <w:t xml:space="preserve"> z umową na odzyskanie Vat, na udział gminy w  remoncie drogi Siniec Kąty oraz zwiększeniem  środków na wywóz śmieci. </w:t>
      </w:r>
    </w:p>
    <w:p w14:paraId="2929CD30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3B17584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9F622F2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2A75729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8C7910B" w14:textId="77777777" w:rsidR="00663E93" w:rsidRPr="002F6CAC" w:rsidRDefault="00663E93" w:rsidP="00663E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B1421F9" w14:textId="77777777" w:rsidR="00663E93" w:rsidRDefault="00663E93" w:rsidP="00663E93"/>
    <w:p w14:paraId="47D25528" w14:textId="77777777" w:rsidR="002C2D9F" w:rsidRDefault="002C2D9F"/>
    <w:sectPr w:rsidR="002C2D9F" w:rsidSect="006E28A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3"/>
    <w:rsid w:val="00050B63"/>
    <w:rsid w:val="00133A0D"/>
    <w:rsid w:val="002C2D9F"/>
    <w:rsid w:val="0030157C"/>
    <w:rsid w:val="00617C4C"/>
    <w:rsid w:val="006327E6"/>
    <w:rsid w:val="00663E93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4EC"/>
  <w15:chartTrackingRefBased/>
  <w15:docId w15:val="{797A80EA-05DB-43D3-AFF6-C4C29D6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2022-10-04T13:10:00Z</dcterms:created>
  <dcterms:modified xsi:type="dcterms:W3CDTF">2022-10-04T13:10:00Z</dcterms:modified>
</cp:coreProperties>
</file>