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04F9" w14:textId="77777777" w:rsidR="00197F95" w:rsidRPr="00D47257" w:rsidRDefault="00197F95" w:rsidP="00197F95">
      <w:pPr>
        <w:keepNext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7257">
        <w:rPr>
          <w:rFonts w:ascii="Arial" w:hAnsi="Arial" w:cs="Arial"/>
          <w:b/>
          <w:bCs/>
          <w:sz w:val="22"/>
          <w:szCs w:val="22"/>
          <w:lang w:eastAsia="pl-PL"/>
        </w:rPr>
        <w:t>U Z A S A D N I E N I E</w:t>
      </w:r>
    </w:p>
    <w:p w14:paraId="31CF7922" w14:textId="77777777" w:rsidR="00197F95" w:rsidRPr="00D47257" w:rsidRDefault="00197F95" w:rsidP="00197F95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D47257">
        <w:rPr>
          <w:rFonts w:ascii="Arial" w:hAnsi="Arial" w:cs="Arial"/>
          <w:b/>
          <w:bCs/>
          <w:sz w:val="22"/>
          <w:szCs w:val="22"/>
          <w:lang w:eastAsia="pl-PL"/>
        </w:rPr>
        <w:t>do uchwały w sprawie podatku od środków transportowych</w:t>
      </w:r>
    </w:p>
    <w:p w14:paraId="7F66DB6C" w14:textId="77777777" w:rsidR="00197F95" w:rsidRPr="00D47257" w:rsidRDefault="00197F95" w:rsidP="00197F95">
      <w:pPr>
        <w:suppressAutoHyphens w:val="0"/>
        <w:spacing w:line="360" w:lineRule="auto"/>
        <w:jc w:val="center"/>
        <w:rPr>
          <w:rFonts w:ascii="Arial" w:hAnsi="Arial" w:cs="Arial"/>
          <w:b/>
          <w:color w:val="000000"/>
          <w:spacing w:val="40"/>
          <w:sz w:val="20"/>
          <w:szCs w:val="20"/>
          <w:lang w:eastAsia="pl-PL"/>
        </w:rPr>
      </w:pPr>
    </w:p>
    <w:p w14:paraId="27FCC8C7" w14:textId="77777777" w:rsidR="00197F95" w:rsidRPr="00D47257" w:rsidRDefault="00197F95" w:rsidP="00197F95">
      <w:pPr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>Zgodnie z art. 10 ust. 1 ustawy z dnia 12 stycznia 1991 r. o podatkach i opłatach lokalnych (Dz.U.2022.1452) Rada Gminy określa, w drodze uchwały, wysokość stawek podatku od środków transportowych, z tym że roczna stawka podatku od jednego środka transportowego nie  może  być  niższa od minimalnej i nie może przekroczyć maksymalnej stawki ustawowej.</w:t>
      </w:r>
    </w:p>
    <w:p w14:paraId="27AF4E97" w14:textId="77777777" w:rsidR="00197F95" w:rsidRPr="00D47257" w:rsidRDefault="00197F95" w:rsidP="00197F95">
      <w:pPr>
        <w:suppressAutoHyphens w:val="0"/>
        <w:spacing w:line="360" w:lineRule="auto"/>
        <w:ind w:firstLine="709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D47257">
        <w:rPr>
          <w:rFonts w:ascii="Arial" w:hAnsi="Arial" w:cs="Arial"/>
          <w:color w:val="000000"/>
          <w:sz w:val="20"/>
          <w:szCs w:val="20"/>
          <w:lang w:eastAsia="pl-PL"/>
        </w:rPr>
        <w:t xml:space="preserve">Górne granice stawek kwotowych podatku od środków transportowych na 2023 rok Minister  Finansów zamieścił w obwieszczeniu z dnia </w:t>
      </w:r>
      <w:r w:rsidRPr="00D47257">
        <w:rPr>
          <w:rFonts w:ascii="Arial" w:hAnsi="Arial" w:cs="Arial"/>
          <w:sz w:val="20"/>
          <w:szCs w:val="20"/>
          <w:lang w:eastAsia="pl-PL"/>
        </w:rPr>
        <w:t>28.07.2022 roku w sprawie górnych granic stawek  kwotowych podatków i opłat lokalnych na rok 2023 (M.P. 2023.731).</w:t>
      </w:r>
      <w:r w:rsidRPr="00D4725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0B66B799" w14:textId="77777777" w:rsidR="00197F95" w:rsidRPr="00D47257" w:rsidRDefault="00197F95" w:rsidP="00197F95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D47257">
        <w:rPr>
          <w:rFonts w:ascii="Arial" w:hAnsi="Arial" w:cs="Arial"/>
          <w:sz w:val="20"/>
          <w:szCs w:val="20"/>
          <w:lang w:eastAsia="pl-PL"/>
        </w:rPr>
        <w:t>Przedłożony projekt uchwały uwzględnia wzrost stawek podatku od środków transportowych o  wskaźnik wzrostu cen ogłoszony w Monitorze Polskim poz. 696 z dnia 18.07.2022 r. Wskaźnik  cen  towarów i usług konsumpcyjnych w I półroczu 2022 r. wyniósł 111,8 % (wzrost  cen  o  11,8 %).</w:t>
      </w:r>
    </w:p>
    <w:p w14:paraId="7E9E19A8" w14:textId="77777777" w:rsidR="00197F95" w:rsidRPr="00D47257" w:rsidRDefault="00197F95" w:rsidP="00197F95">
      <w:pPr>
        <w:suppressAutoHyphens w:val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47257">
        <w:rPr>
          <w:rFonts w:ascii="Arial" w:hAnsi="Arial" w:cs="Arial"/>
          <w:sz w:val="20"/>
          <w:szCs w:val="20"/>
          <w:lang w:eastAsia="pl-PL"/>
        </w:rPr>
        <w:t>Przedstawiając powyższy projekt uchwały, wnoszę o jego przyjęcie.</w:t>
      </w:r>
    </w:p>
    <w:p w14:paraId="546233E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95"/>
    <w:rsid w:val="00050B63"/>
    <w:rsid w:val="00133A0D"/>
    <w:rsid w:val="00197F95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7BC0"/>
  <w15:chartTrackingRefBased/>
  <w15:docId w15:val="{8C99C890-863F-4B4A-A303-E9AF86E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2022-11-02T09:27:00Z</dcterms:created>
  <dcterms:modified xsi:type="dcterms:W3CDTF">2022-11-02T09:27:00Z</dcterms:modified>
</cp:coreProperties>
</file>