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C84F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63D447D4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61D48BA5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Wojewodę decyzji ustalających kwoty dotacji dla Gminy Srokowo tj.:  </w:t>
      </w:r>
    </w:p>
    <w:p w14:paraId="31FE2DE8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14:paraId="7F33E582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- zmniejszenie  środków na zadania zlecone -Karta Dużej Rodziny  -610zł  </w:t>
      </w:r>
    </w:p>
    <w:p w14:paraId="04F8B054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- - </w:t>
      </w:r>
      <w:proofErr w:type="spellStart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srodki</w:t>
      </w:r>
      <w:proofErr w:type="spellEnd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 na z Funduszu pomocy na dodatki węglowe -12640zł oraz na utrzymanie </w:t>
      </w:r>
      <w:proofErr w:type="spellStart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 w ośrodku w Solance  -52091,38zł oraz na zadania  edukacyjne dla </w:t>
      </w:r>
      <w:proofErr w:type="spellStart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 -7787zł  </w:t>
      </w:r>
    </w:p>
    <w:p w14:paraId="539142FB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06C3876E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decyzji Wojewody oraz przyjęcia środków z Funduszu pomocy.</w:t>
      </w:r>
    </w:p>
    <w:p w14:paraId="162F3E30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We wszystkich jednostkach dokonano ostatecznego  wyliczenia Środków za ZFŚW </w:t>
      </w:r>
      <w:proofErr w:type="spellStart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Sockal</w:t>
      </w:r>
      <w:proofErr w:type="spellEnd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</w:p>
    <w:p w14:paraId="2D7165E5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725ECD57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W Urzędzie Gminy przeniesienia  wydatków pomiędzy </w:t>
      </w:r>
      <w:proofErr w:type="spellStart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rozdziałmi</w:t>
      </w:r>
      <w:proofErr w:type="spellEnd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  w tym na zadaniach inwestycyjnych </w:t>
      </w:r>
      <w:proofErr w:type="spellStart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  dodatkowe zadania w projekcie dokumentacji na oczyszczalni ścieków,  środki na PFRON od </w:t>
      </w:r>
      <w:proofErr w:type="spellStart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pr</w:t>
      </w:r>
      <w:proofErr w:type="spellEnd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 interwencyjnych i robót publicznych , zwiększenie  na pobyt dzieci w przedszkolach poza gminą Srokowo o </w:t>
      </w:r>
      <w:proofErr w:type="spellStart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kowtę</w:t>
      </w:r>
      <w:proofErr w:type="spellEnd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  60000zł (miasto Kętrzyn z </w:t>
      </w:r>
      <w:proofErr w:type="spellStart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opóżnieniem</w:t>
      </w:r>
      <w:proofErr w:type="spellEnd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 przysłało obciążenie ) na zakup węgla do obiektów gminnych 25000zł ,  odbiór śmieci ze świetlic 1500zł    z jednoczesnym zmniejszeniem środków o kwotę 63000zł na  inwestycji Termomodernizacja Szkoły w Srokowie w związku ze  zmniejszeniem  zakresu zaplanowanego do realizacji w roku </w:t>
      </w:r>
      <w:proofErr w:type="spellStart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bieżacym</w:t>
      </w:r>
      <w:proofErr w:type="spellEnd"/>
      <w:r w:rsidRPr="00D15726">
        <w:rPr>
          <w:rFonts w:ascii="Bookman Old Style" w:hAnsi="Bookman Old Style" w:cs="Bookman Old Style"/>
          <w:color w:val="000000"/>
          <w:sz w:val="20"/>
          <w:szCs w:val="20"/>
        </w:rPr>
        <w:t xml:space="preserve">, zmniejszenie na wynagrodzeniach w administracji  o kwotę 78 505,57zł z powodu oszczędności . </w:t>
      </w:r>
    </w:p>
    <w:p w14:paraId="39F889ED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15726">
        <w:rPr>
          <w:rFonts w:ascii="Bookman Old Style" w:hAnsi="Bookman Old Style" w:cs="Bookman Old Style"/>
          <w:color w:val="000000"/>
          <w:sz w:val="20"/>
          <w:szCs w:val="20"/>
        </w:rPr>
        <w:t>Przeniesienia w SP i w CUS na wniosek Dyrektorów tych jednostek</w:t>
      </w:r>
    </w:p>
    <w:p w14:paraId="0ED024BD" w14:textId="77777777" w:rsidR="00624B40" w:rsidRPr="00D15726" w:rsidRDefault="00624B40" w:rsidP="00624B4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621E1FC1" w14:textId="77777777" w:rsidR="00624B40" w:rsidRDefault="00624B40" w:rsidP="00624B40"/>
    <w:p w14:paraId="5167EBF2" w14:textId="77777777" w:rsidR="002C2D9F" w:rsidRDefault="002C2D9F"/>
    <w:sectPr w:rsidR="002C2D9F" w:rsidSect="00AF3FA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40"/>
    <w:rsid w:val="00050B63"/>
    <w:rsid w:val="00133A0D"/>
    <w:rsid w:val="002C2D9F"/>
    <w:rsid w:val="0030157C"/>
    <w:rsid w:val="00617C4C"/>
    <w:rsid w:val="00624B40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D642"/>
  <w15:chartTrackingRefBased/>
  <w15:docId w15:val="{6F050762-895A-4B2B-8BA7-D8655A11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2022-12-27T12:09:00Z</dcterms:created>
  <dcterms:modified xsi:type="dcterms:W3CDTF">2022-12-27T12:09:00Z</dcterms:modified>
</cp:coreProperties>
</file>