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F54C" w14:textId="77777777" w:rsidR="00D82B0D" w:rsidRDefault="00D82B0D" w:rsidP="00D82B0D">
      <w:pPr>
        <w:pStyle w:val="NormalnyWeb"/>
        <w:jc w:val="center"/>
      </w:pPr>
      <w:r>
        <w:rPr>
          <w:rStyle w:val="Pogrubienie"/>
        </w:rPr>
        <w:t>Uzasadnienie</w:t>
      </w:r>
    </w:p>
    <w:p w14:paraId="1CE51624" w14:textId="77777777" w:rsidR="00D82B0D" w:rsidRDefault="00D82B0D" w:rsidP="00D82B0D">
      <w:pPr>
        <w:pStyle w:val="NormalnyWeb"/>
        <w:jc w:val="both"/>
      </w:pPr>
      <w:r>
        <w:t xml:space="preserve">Zgodnie z art. 6 ust. 2 ustawy z dnia 13 września 1996 r. o utrzymaniu czystości i porządku w gminach </w:t>
      </w:r>
      <w:r w:rsidRPr="009A197C">
        <w:t>(</w:t>
      </w:r>
      <w:proofErr w:type="spellStart"/>
      <w:r w:rsidRPr="009A197C">
        <w:t>t.j</w:t>
      </w:r>
      <w:proofErr w:type="spellEnd"/>
      <w:r w:rsidRPr="009A197C">
        <w:t>. Dz. U. z 2023 r. poz. 1469)</w:t>
      </w:r>
      <w:r>
        <w:t xml:space="preserve"> Rada Gminy określa, w drodze uchwały, górne stawki opłat ponoszonych przez właścicieli nieruchomości za usługi w zakresie </w:t>
      </w:r>
      <w:r w:rsidRPr="00225CFB">
        <w:t>opróżniania zbiorników bezodpływowych lub osadników w instalacjach przydomowych oczyszczalni ścieków i transportu nieczystości ciekłych</w:t>
      </w:r>
      <w:r>
        <w:t>.</w:t>
      </w:r>
    </w:p>
    <w:p w14:paraId="1B8F1907" w14:textId="77777777" w:rsidR="00D82B0D" w:rsidRDefault="00D82B0D" w:rsidP="00D82B0D">
      <w:pPr>
        <w:pStyle w:val="NormalnyWeb"/>
        <w:jc w:val="both"/>
      </w:pPr>
      <w:r>
        <w:t>Górne stawki opłat są maksymalnymi opłatami, jakie mogą pobierać podmioty świadczące</w:t>
      </w:r>
      <w:r w:rsidRPr="00F53936">
        <w:t xml:space="preserve"> </w:t>
      </w:r>
      <w:r>
        <w:t xml:space="preserve">usługi w przedmiotowym zakresie od </w:t>
      </w:r>
      <w:r w:rsidRPr="00F53936">
        <w:t>właścicieli nieruchomości położonych na terenie Gminy Srokowo</w:t>
      </w:r>
      <w:r>
        <w:t>.</w:t>
      </w:r>
    </w:p>
    <w:p w14:paraId="5BBFF2FD" w14:textId="77777777" w:rsidR="00D82B0D" w:rsidRDefault="00D82B0D" w:rsidP="00D82B0D">
      <w:pPr>
        <w:pStyle w:val="NormalnyWeb"/>
        <w:jc w:val="both"/>
      </w:pPr>
      <w:r>
        <w:t>Jednocześnie są to stawki służące wyliczeniu opłat ponoszonych przez właścicieli nieruchomości</w:t>
      </w:r>
      <w:r w:rsidRPr="00734E44">
        <w:t xml:space="preserve"> położonych na terenie Gminy Srokowo</w:t>
      </w:r>
      <w:r>
        <w:t>, którzy nie zawarli umów na opróżnianie zbiorników bezodpływowych lub osadników w instalacjach przydomowych oczyszczalni ścieków i transportu nieczystości ciekłych, którym na podstawie art. 6 ust. 7 ww. ustawy, wójt wydaje z urzędu decyzje, w której ustala obowiązek uiszczania opłat i wysokość opłat wyliczonych z zastosowaniem górnych stawek opłat.</w:t>
      </w:r>
    </w:p>
    <w:p w14:paraId="6DD9BEC1" w14:textId="77777777" w:rsidR="00D82B0D" w:rsidRDefault="00D82B0D" w:rsidP="00D82B0D">
      <w:pPr>
        <w:pStyle w:val="NormalnyWeb"/>
      </w:pPr>
      <w:r>
        <w:t>Z uwagi na powyższe podjęcie przedmiotowej uchwały jest zasadne.</w:t>
      </w:r>
    </w:p>
    <w:p w14:paraId="4DED55FC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0D"/>
    <w:rsid w:val="00946395"/>
    <w:rsid w:val="00D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0601"/>
  <w15:chartTrackingRefBased/>
  <w15:docId w15:val="{7A3FE6EE-D1AD-41D4-9B5C-92D3D59A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82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2023-08-10T05:17:00Z</dcterms:created>
  <dcterms:modified xsi:type="dcterms:W3CDTF">2023-08-10T05:17:00Z</dcterms:modified>
</cp:coreProperties>
</file>