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E6DA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0E082E76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AEB229B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t xml:space="preserve">I.W zakresie dochodów przyjmuje się środki w łącznej kwocie </w:t>
      </w:r>
      <w:r w:rsidRPr="0054699D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br/>
        <w:t xml:space="preserve">  1 669 953,06 zł, w  tym:</w:t>
      </w:r>
    </w:p>
    <w:p w14:paraId="599B87EC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EBA4D10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kern w:val="0"/>
          <w:sz w:val="20"/>
          <w:szCs w:val="20"/>
        </w:rPr>
        <w:t>1)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54699D">
        <w:rPr>
          <w:rFonts w:ascii="Bookman Old Style" w:hAnsi="Bookman Old Style" w:cs="Bookman Old Style"/>
          <w:b/>
          <w:bCs/>
          <w:kern w:val="0"/>
          <w:sz w:val="20"/>
          <w:szCs w:val="20"/>
        </w:rPr>
        <w:t>1 429,87 zł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z tytułu refundacji podatku VAT ujętego w cenie gazu ziemnego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 i innych źródeł ciepła.</w:t>
      </w:r>
    </w:p>
    <w:p w14:paraId="0C2B40F9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   Kwotę tą przyjmuje się jednocześnie po stronie wydatków w Centrum Usług </w:t>
      </w:r>
    </w:p>
    <w:p w14:paraId="726841FB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   Społecznych w dziale 853, rozdział 85395,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3110-1 401,27 zł oraz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4210- 28,60 zł.</w:t>
      </w:r>
    </w:p>
    <w:p w14:paraId="24B83CDC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B03955E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 xml:space="preserve">2) 3 530,- zł 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z tytułu programu "Asystent rodziny w 2023 r.".</w:t>
      </w:r>
    </w:p>
    <w:p w14:paraId="638621FF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BD30E3A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kern w:val="0"/>
          <w:sz w:val="20"/>
          <w:szCs w:val="20"/>
        </w:rPr>
        <w:t>3)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54699D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1 664 993,19 zł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z tytułu Programu Inwestycji Strategicznych - Polski Ład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br/>
        <w:t xml:space="preserve">w ramach zadania "Termomodernizacja budynku Gminnego Ośrodka Kultury" - II etap prac. Kwotę tą przyjmuje się  jednocześnie po stronie wydatków w Urzędzie Gminy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br/>
        <w:t xml:space="preserve">w dziale 921, rozdział 92109,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6050.</w:t>
      </w:r>
    </w:p>
    <w:p w14:paraId="5AD591B3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E435692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085CF104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54699D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II. W zakresie wydatków:</w:t>
      </w:r>
    </w:p>
    <w:p w14:paraId="7096CEFD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48FA403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>dokonuje się</w:t>
      </w:r>
      <w:r w:rsidRPr="0054699D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zwiększenia wydatków z tytułu wyżej wymienionych zmian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br/>
        <w:t>w dochodach.</w:t>
      </w:r>
    </w:p>
    <w:p w14:paraId="7593FAB4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4905AFA5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2)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Centrum Usług Społecznych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 wydatków do potrzeb tej jednostki:</w:t>
      </w:r>
    </w:p>
    <w:p w14:paraId="7A302847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48615BE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4330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- 15 000,- zł,</w:t>
      </w:r>
    </w:p>
    <w:p w14:paraId="46FCEDDE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85510,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4330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- 18 000,- zł,</w:t>
      </w:r>
    </w:p>
    <w:p w14:paraId="703E414D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3110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 650,- zł,</w:t>
      </w:r>
    </w:p>
    <w:p w14:paraId="1F5C1725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4110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   500,- zł,</w:t>
      </w:r>
    </w:p>
    <w:p w14:paraId="2AF096C6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85502,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4120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   150,- zł,</w:t>
      </w:r>
    </w:p>
    <w:p w14:paraId="6AD4E379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85504,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4010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 3 530,- zł,</w:t>
      </w:r>
    </w:p>
    <w:p w14:paraId="042785FB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B4BACBF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Urzędu Gminy dokonuje się zmian w budżecie dostosowując do potrzeb:</w:t>
      </w:r>
    </w:p>
    <w:p w14:paraId="212F0EEE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55C7789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a) zwiększenia:</w:t>
      </w:r>
    </w:p>
    <w:p w14:paraId="676289A6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4A479F10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  § 4300 - 100 000 zł - </w:t>
      </w:r>
      <w:proofErr w:type="spellStart"/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zabepieczenie</w:t>
      </w:r>
      <w:proofErr w:type="spellEnd"/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środków na usługi napraw dróg gminnych,</w:t>
      </w:r>
    </w:p>
    <w:p w14:paraId="38AE0905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60016 § 6050 - 48 780 zł - zabezpieczenie środków na pokrycie kosztów modernizacji chodników przy ul. Kętrzyńskiej i ul. Wileńskiej.</w:t>
      </w:r>
    </w:p>
    <w:p w14:paraId="079CE75A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75412 § 4300 - 15 000 zł zabezpieczenie środków na pokrycie kosztów zakupu usług pozostałych na rzecz OSP Srokowo,</w:t>
      </w:r>
    </w:p>
    <w:p w14:paraId="296415B4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75412 § 4210 - 5 000 zł zabezpieczenie środków na pokrycie kosztów zakupu materiałów na rzecz OSP Srokowo,</w:t>
      </w:r>
    </w:p>
    <w:p w14:paraId="7FA16218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90095 § 4300 - 15 470 zł - pokrycie kosztów udziału własnego w </w:t>
      </w:r>
      <w:r w:rsidRPr="0054699D">
        <w:rPr>
          <w:rFonts w:ascii="Arial" w:hAnsi="Arial" w:cs="Arial"/>
          <w:kern w:val="0"/>
          <w:sz w:val="20"/>
          <w:szCs w:val="20"/>
        </w:rPr>
        <w:t xml:space="preserve">ramach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„Programu opieki nad zwierzętami bezdomnymi oraz zapobieganie bezdomności zwierząt na terenie Gminy Srokowo w roku 2023 r.”,- w rozdziale 92601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4260 -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10 000 zł - pokrycie kosztów zakupu energii elektrycznej.</w:t>
      </w:r>
    </w:p>
    <w:p w14:paraId="6D3D2C66" w14:textId="77777777" w:rsidR="00901A6A" w:rsidRPr="0054699D" w:rsidRDefault="00901A6A" w:rsidP="00901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- w rozdziale 92695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4210 - 2 760 zł - zakup materiałów.</w:t>
      </w:r>
    </w:p>
    <w:p w14:paraId="5EDD44A8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b) zmniejszenia:</w:t>
      </w:r>
    </w:p>
    <w:p w14:paraId="699FC7C1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31BF3871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75023 § 4010 - 110 000 zł - zmniejszenie funduszu wynagrodzeń,</w:t>
      </w:r>
    </w:p>
    <w:p w14:paraId="0FE50E29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75412 § 4700 - 20 000 zł - zmniejszenie wydatków w zakresie szkoleń OSP Srokowo,</w:t>
      </w:r>
    </w:p>
    <w:p w14:paraId="615CFCD4" w14:textId="77777777" w:rsidR="00901A6A" w:rsidRPr="0054699D" w:rsidRDefault="00901A6A" w:rsidP="00901A6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90005 § 4390 - 29 000 zł - zmniejszenie wydatków na zakup usług obejmujących wykonanie ekspertyz, analiz i opinii,</w:t>
      </w:r>
    </w:p>
    <w:p w14:paraId="475C4B39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90015 § 4260 - 14 800 zł - zmniejszenie wydatków na zakup energii elektrycznej,</w:t>
      </w:r>
    </w:p>
    <w:p w14:paraId="3ABEAD5D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lastRenderedPageBreak/>
        <w:t>- w rozdziale 90015 § 4390 - 20 000 zł - zmniejszenie wydatków na zakup usług obejmujących wykonanie ekspertyz, analiz i opinii,</w:t>
      </w:r>
    </w:p>
    <w:p w14:paraId="400D9297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90095 § 4210 - 670 zł - zmniejszenie  i przeniesienie wydatków do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 xml:space="preserve">   § 4300 pokrycie kosztów udziału własnego w </w:t>
      </w:r>
      <w:r w:rsidRPr="0054699D">
        <w:rPr>
          <w:rFonts w:ascii="Arial" w:hAnsi="Arial" w:cs="Arial"/>
          <w:kern w:val="0"/>
          <w:sz w:val="20"/>
          <w:szCs w:val="20"/>
        </w:rPr>
        <w:t xml:space="preserve">ramach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>„Programu opieki nad zwierzętami bezdomnymi oraz zapobieganie bezdomności zwierząt na terenie Gminy Srokowo w roku 2023 r.”,</w:t>
      </w:r>
    </w:p>
    <w:p w14:paraId="63BD8179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85149 § 4300 - 15 600,- zł - nie wykorzystane środki na szczepienia   </w:t>
      </w:r>
    </w:p>
    <w:p w14:paraId="781CD7E5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przeciw HPV.</w:t>
      </w:r>
    </w:p>
    <w:p w14:paraId="05935D56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01706A83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4)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Szkoły podstawowej 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wydatków do potrzeb tej jednostki:</w:t>
      </w:r>
    </w:p>
    <w:p w14:paraId="50B2D4E4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4010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- 7 200,- zł,</w:t>
      </w:r>
    </w:p>
    <w:p w14:paraId="779E1C99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- 3 650,- zł,</w:t>
      </w:r>
    </w:p>
    <w:p w14:paraId="07BC02DC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- 4 300,- zł,</w:t>
      </w:r>
    </w:p>
    <w:p w14:paraId="52C66D57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550,- zł,</w:t>
      </w:r>
    </w:p>
    <w:p w14:paraId="215D7E05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80101,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- 9 450,- zł,</w:t>
      </w:r>
    </w:p>
    <w:p w14:paraId="1AB8505F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 30,- zł,</w:t>
      </w:r>
    </w:p>
    <w:p w14:paraId="2BF01C16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 80,- zł,</w:t>
      </w:r>
    </w:p>
    <w:p w14:paraId="35724E16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800,- zł,</w:t>
      </w:r>
    </w:p>
    <w:p w14:paraId="7D2A7083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80103,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250,- zł,</w:t>
      </w:r>
    </w:p>
    <w:p w14:paraId="602B5F94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80106,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4010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- 4 600,- zł,</w:t>
      </w:r>
    </w:p>
    <w:p w14:paraId="7AFE92B2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80106,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600,- zł,</w:t>
      </w:r>
    </w:p>
    <w:p w14:paraId="134EA004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80106,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390,- zł,</w:t>
      </w:r>
    </w:p>
    <w:p w14:paraId="4A5D7BEA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80106,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+ 2 460,- zł,</w:t>
      </w:r>
    </w:p>
    <w:p w14:paraId="7F679E44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80107,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980,- zł,</w:t>
      </w:r>
    </w:p>
    <w:p w14:paraId="452F83E0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80107,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1 650,- zł,</w:t>
      </w:r>
    </w:p>
    <w:p w14:paraId="4AE2F4E0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80107,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  20,- zł,</w:t>
      </w:r>
    </w:p>
    <w:p w14:paraId="7FD920AB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80107,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1 400,- zł,</w:t>
      </w:r>
    </w:p>
    <w:p w14:paraId="47C74485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80148,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4010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- 9 130,- zł,</w:t>
      </w:r>
    </w:p>
    <w:p w14:paraId="429C7AA8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80148,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530,- zł,</w:t>
      </w:r>
    </w:p>
    <w:p w14:paraId="081A5ECB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80148,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620,- zł,</w:t>
      </w:r>
    </w:p>
    <w:p w14:paraId="76B34A77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3020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  50,- zł,</w:t>
      </w:r>
    </w:p>
    <w:p w14:paraId="573CA453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4110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110,- zł,</w:t>
      </w:r>
    </w:p>
    <w:p w14:paraId="4C78EFF9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4120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   750,- zł,</w:t>
      </w:r>
    </w:p>
    <w:p w14:paraId="569B0BE8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dział 80150,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4790 </w:t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</w: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 4 850,- zł,</w:t>
      </w:r>
    </w:p>
    <w:p w14:paraId="1524A511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9DD323A" w14:textId="77777777" w:rsidR="00901A6A" w:rsidRPr="0054699D" w:rsidRDefault="00901A6A" w:rsidP="00901A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III. W zakresie deficytu budżetu:</w:t>
      </w:r>
      <w:r w:rsidRPr="0054699D">
        <w:rPr>
          <w:rFonts w:ascii="Bookman Old Style" w:hAnsi="Bookman Old Style" w:cs="Bookman Old Style"/>
          <w:kern w:val="0"/>
          <w:sz w:val="20"/>
          <w:szCs w:val="20"/>
        </w:rPr>
        <w:t xml:space="preserve">  </w:t>
      </w:r>
    </w:p>
    <w:p w14:paraId="75DCA59F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54699D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 xml:space="preserve">Zmniejszenie planowanych wydatków o kwotę 96 590,- zł powoduje zmniejszenie deficytu budżetu z 4 868 394 zł do 4 771 804  zł. </w:t>
      </w:r>
    </w:p>
    <w:p w14:paraId="2CCABAB3" w14:textId="77777777" w:rsidR="00901A6A" w:rsidRPr="0054699D" w:rsidRDefault="00901A6A" w:rsidP="00901A6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F479674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6A"/>
    <w:rsid w:val="00901A6A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857"/>
  <w15:chartTrackingRefBased/>
  <w15:docId w15:val="{6E3B1F01-C4E1-482E-A711-8BF435B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2023-12-21T11:27:00Z</dcterms:created>
  <dcterms:modified xsi:type="dcterms:W3CDTF">2023-12-21T11:27:00Z</dcterms:modified>
</cp:coreProperties>
</file>