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B518" w14:textId="77777777" w:rsidR="00A554F0" w:rsidRDefault="00A554F0" w:rsidP="00A554F0">
      <w:pPr>
        <w:pStyle w:val="Bezodstpw"/>
        <w:jc w:val="center"/>
        <w:rPr>
          <w:b/>
          <w:sz w:val="28"/>
          <w:szCs w:val="28"/>
        </w:rPr>
      </w:pPr>
      <w:r w:rsidRPr="00D82C93">
        <w:rPr>
          <w:b/>
          <w:sz w:val="28"/>
          <w:szCs w:val="28"/>
        </w:rPr>
        <w:t>Uzasadnienie</w:t>
      </w:r>
    </w:p>
    <w:p w14:paraId="687747C9" w14:textId="77777777" w:rsidR="00A554F0" w:rsidRDefault="00A554F0" w:rsidP="00A554F0">
      <w:pPr>
        <w:pStyle w:val="Bezodstpw"/>
        <w:rPr>
          <w:sz w:val="28"/>
          <w:szCs w:val="28"/>
        </w:rPr>
      </w:pPr>
    </w:p>
    <w:p w14:paraId="4309E3B4" w14:textId="77777777" w:rsidR="00A554F0" w:rsidRDefault="00A554F0" w:rsidP="00A554F0">
      <w:pPr>
        <w:pStyle w:val="Bezodstpw"/>
        <w:ind w:firstLine="708"/>
        <w:rPr>
          <w:sz w:val="28"/>
          <w:szCs w:val="28"/>
        </w:rPr>
      </w:pPr>
      <w:r>
        <w:rPr>
          <w:sz w:val="28"/>
          <w:szCs w:val="28"/>
        </w:rPr>
        <w:t>Pojęcie uchwały jest uzasadnione powstaniem wakatu na stanowisku Skarbnika Gminy Srokowo, w związku z podjęciem przez Radę Gminy Srokowo uchwały o odwołaniu Skarbnika Gminy Srokowo.</w:t>
      </w:r>
    </w:p>
    <w:p w14:paraId="6D7149A1" w14:textId="77777777" w:rsidR="00A554F0" w:rsidRDefault="00A554F0" w:rsidP="00A554F0">
      <w:pPr>
        <w:pStyle w:val="Bezodstpw"/>
        <w:ind w:firstLine="708"/>
        <w:rPr>
          <w:sz w:val="28"/>
          <w:szCs w:val="28"/>
        </w:rPr>
      </w:pPr>
      <w:r>
        <w:rPr>
          <w:sz w:val="28"/>
          <w:szCs w:val="28"/>
        </w:rPr>
        <w:t>Stosunek pracy skarbnika gminy, zgodnie z art. 4 ust. 1 pkt. 2 ustawy o pracownikach samorządowych nawiązuje się na podstawie powołania. Zgodnie z art. 18 ust.2 pkt. 3 ustawy z dnia 8 marca 1990 roku o samorządzie gminnym, powołanie skarbnika dokonywane jest na wniosek Wójta Gminy i należy do wyłącznej kompetencji Rady Gminy.</w:t>
      </w:r>
    </w:p>
    <w:p w14:paraId="2E228C24" w14:textId="77777777" w:rsidR="00A554F0" w:rsidRPr="00BC5B1C" w:rsidRDefault="00A554F0" w:rsidP="00A554F0">
      <w:pPr>
        <w:pStyle w:val="Bezodstpw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Wobec powyższego Wójt Gminy Srokowo złożył wniosek do Rady Gminy Srokowo o powołaniu na wyżej wymienione stanowisko Pana Krzysztofa Jacka Heine Pan Krzysztof Heine posiada kwalifikacje i doświadczenie na tym stanowisku wymagane art. 54 ust. 2 ustawy z dnia 27 sierpnia 2009 r. o finansach publicznych. Z uwagi na powyższe, podjęcie niniejszej uchwały jest uzasadnione.</w:t>
      </w:r>
    </w:p>
    <w:p w14:paraId="4A9031AF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F0"/>
    <w:rsid w:val="00946395"/>
    <w:rsid w:val="00A5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00FC"/>
  <w15:chartTrackingRefBased/>
  <w15:docId w15:val="{30B57F3A-93A2-4951-8755-17A52358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54F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2024-03-28T07:45:00Z</dcterms:created>
  <dcterms:modified xsi:type="dcterms:W3CDTF">2024-03-28T07:45:00Z</dcterms:modified>
</cp:coreProperties>
</file>