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BF33" w14:textId="77777777" w:rsidR="00DF4367" w:rsidRDefault="00DF4367" w:rsidP="00DF4367">
      <w:pPr>
        <w:tabs>
          <w:tab w:val="left" w:pos="8817"/>
        </w:tabs>
        <w:spacing w:before="64" w:line="340" w:lineRule="auto"/>
        <w:ind w:left="5445" w:right="1104"/>
      </w:pPr>
      <w:r>
        <w:t>Załącznik do uchwały Nr XLII/232</w:t>
      </w:r>
      <w:r>
        <w:rPr>
          <w:spacing w:val="-4"/>
        </w:rPr>
        <w:t xml:space="preserve">/2022 </w:t>
      </w:r>
      <w:r>
        <w:t>Rady Gminy Srokowo</w:t>
      </w:r>
    </w:p>
    <w:p w14:paraId="4C79D694" w14:textId="77777777" w:rsidR="00DF4367" w:rsidRDefault="00DF4367" w:rsidP="00DF4367">
      <w:pPr>
        <w:spacing w:before="2"/>
        <w:ind w:left="5445"/>
      </w:pPr>
      <w:r>
        <w:t>z dnia 15 marca 2022 r.</w:t>
      </w:r>
    </w:p>
    <w:p w14:paraId="7929B771" w14:textId="77777777" w:rsidR="00DF4367" w:rsidRDefault="00DF4367" w:rsidP="00DF4367">
      <w:pPr>
        <w:pStyle w:val="Tekstpodstawowy"/>
        <w:rPr>
          <w:sz w:val="20"/>
        </w:rPr>
      </w:pPr>
    </w:p>
    <w:p w14:paraId="506F556C" w14:textId="77777777" w:rsidR="00DF4367" w:rsidRDefault="00DF4367" w:rsidP="00DF4367">
      <w:pPr>
        <w:pStyle w:val="Tekstpodstawowy"/>
        <w:rPr>
          <w:sz w:val="20"/>
        </w:rPr>
      </w:pPr>
    </w:p>
    <w:p w14:paraId="5A2CF550" w14:textId="77777777" w:rsidR="00DF4367" w:rsidRDefault="00DF4367" w:rsidP="00DF4367">
      <w:pPr>
        <w:pStyle w:val="Tekstpodstawowy"/>
        <w:spacing w:before="8"/>
        <w:rPr>
          <w:sz w:val="22"/>
        </w:rPr>
      </w:pPr>
    </w:p>
    <w:p w14:paraId="09CBD92E" w14:textId="77777777" w:rsidR="00DF4367" w:rsidRDefault="00DF4367" w:rsidP="00DF4367">
      <w:pPr>
        <w:pStyle w:val="Nagwek1"/>
        <w:ind w:left="2206"/>
      </w:pPr>
      <w:r>
        <w:t>WNIOSEK</w:t>
      </w:r>
    </w:p>
    <w:p w14:paraId="6C576864" w14:textId="77777777" w:rsidR="00DF4367" w:rsidRDefault="00DF4367" w:rsidP="00DF4367">
      <w:pPr>
        <w:spacing w:before="17"/>
        <w:ind w:left="2207" w:right="1633"/>
        <w:jc w:val="center"/>
        <w:rPr>
          <w:b/>
          <w:sz w:val="24"/>
        </w:rPr>
      </w:pPr>
      <w:r>
        <w:rPr>
          <w:b/>
          <w:sz w:val="24"/>
        </w:rPr>
        <w:t xml:space="preserve">o zmianę urzędowych nazw miejscowości: </w:t>
      </w:r>
      <w:r w:rsidRPr="00482177">
        <w:rPr>
          <w:bCs/>
        </w:rPr>
        <w:t xml:space="preserve">Dolny Siniec ustalonej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w:t>
      </w:r>
      <w:proofErr w:type="spellStart"/>
      <w:r w:rsidRPr="00482177">
        <w:rPr>
          <w:bCs/>
        </w:rPr>
        <w:t>Silecki</w:t>
      </w:r>
      <w:proofErr w:type="spellEnd"/>
      <w:r w:rsidRPr="00482177">
        <w:rPr>
          <w:bCs/>
        </w:rPr>
        <w:t xml:space="preserve"> Folwark ustalonej jako część wsi Silec na wieś </w:t>
      </w:r>
      <w:proofErr w:type="spellStart"/>
      <w:r w:rsidRPr="00482177">
        <w:rPr>
          <w:bCs/>
        </w:rPr>
        <w:t>Silecki</w:t>
      </w:r>
      <w:proofErr w:type="spellEnd"/>
      <w:r w:rsidRPr="00482177">
        <w:rPr>
          <w:bCs/>
        </w:rPr>
        <w:t xml:space="preserve"> Folwark, Siniec-Cegielnia ustalonej jako część wsi Siniec na wieś Siniec-Cegielnia, </w:t>
      </w:r>
      <w:proofErr w:type="spellStart"/>
      <w:r w:rsidRPr="00482177">
        <w:rPr>
          <w:bCs/>
        </w:rPr>
        <w:t>Sińczyk</w:t>
      </w:r>
      <w:proofErr w:type="spellEnd"/>
      <w:r w:rsidRPr="00482177">
        <w:rPr>
          <w:bCs/>
        </w:rPr>
        <w:t xml:space="preserve">-Leśniczówka ustalonej jako część wsi Siniec na osada leśna </w:t>
      </w:r>
      <w:proofErr w:type="spellStart"/>
      <w:r w:rsidRPr="00482177">
        <w:rPr>
          <w:bCs/>
        </w:rPr>
        <w:t>Sińczyk</w:t>
      </w:r>
      <w:proofErr w:type="spellEnd"/>
      <w:r w:rsidRPr="00482177">
        <w:rPr>
          <w:bCs/>
        </w:rPr>
        <w:t>-Leśniczówka,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w:t>
      </w:r>
    </w:p>
    <w:p w14:paraId="704CA462" w14:textId="77777777" w:rsidR="00DF4367" w:rsidRDefault="00DF4367" w:rsidP="00DF4367">
      <w:pPr>
        <w:pStyle w:val="Tekstpodstawowy"/>
        <w:rPr>
          <w:b/>
          <w:sz w:val="26"/>
        </w:rPr>
      </w:pPr>
    </w:p>
    <w:p w14:paraId="474B3EB5" w14:textId="77777777" w:rsidR="00DF4367" w:rsidRDefault="00DF4367" w:rsidP="00DF4367">
      <w:pPr>
        <w:pStyle w:val="Tekstpodstawowy"/>
        <w:spacing w:before="4"/>
        <w:rPr>
          <w:b/>
          <w:sz w:val="26"/>
        </w:rPr>
      </w:pPr>
    </w:p>
    <w:p w14:paraId="2CB19061" w14:textId="77777777" w:rsidR="00DF4367" w:rsidRDefault="00DF4367" w:rsidP="00DF4367">
      <w:pPr>
        <w:ind w:right="119"/>
        <w:jc w:val="right"/>
        <w:rPr>
          <w:b/>
          <w:sz w:val="24"/>
        </w:rPr>
      </w:pPr>
      <w:r>
        <w:rPr>
          <w:b/>
          <w:sz w:val="24"/>
        </w:rPr>
        <w:t>Minister Spraw Wewnętrznych i</w:t>
      </w:r>
      <w:r>
        <w:rPr>
          <w:b/>
          <w:spacing w:val="-21"/>
          <w:sz w:val="24"/>
        </w:rPr>
        <w:t xml:space="preserve"> </w:t>
      </w:r>
      <w:r>
        <w:rPr>
          <w:b/>
          <w:sz w:val="24"/>
        </w:rPr>
        <w:t>Administracji</w:t>
      </w:r>
    </w:p>
    <w:p w14:paraId="32FC9EEC" w14:textId="77777777" w:rsidR="00DF4367" w:rsidRDefault="00DF4367" w:rsidP="00DF4367">
      <w:pPr>
        <w:spacing w:before="17" w:line="254" w:lineRule="auto"/>
        <w:ind w:right="119"/>
        <w:jc w:val="right"/>
        <w:rPr>
          <w:b/>
          <w:sz w:val="26"/>
        </w:rPr>
      </w:pPr>
      <w:r>
        <w:rPr>
          <w:b/>
          <w:sz w:val="24"/>
        </w:rPr>
        <w:t xml:space="preserve">                                                                                                                          za</w:t>
      </w:r>
      <w:r>
        <w:rPr>
          <w:b/>
          <w:spacing w:val="-11"/>
          <w:sz w:val="24"/>
        </w:rPr>
        <w:t xml:space="preserve"> </w:t>
      </w:r>
      <w:r>
        <w:rPr>
          <w:b/>
          <w:sz w:val="24"/>
        </w:rPr>
        <w:t>pośrednictwem Wojewody</w:t>
      </w:r>
      <w:r>
        <w:rPr>
          <w:b/>
          <w:spacing w:val="-24"/>
          <w:sz w:val="24"/>
        </w:rPr>
        <w:t xml:space="preserve">            </w:t>
      </w:r>
      <w:r>
        <w:rPr>
          <w:b/>
          <w:sz w:val="24"/>
        </w:rPr>
        <w:t>Warmińsko-Mazurskiego</w:t>
      </w:r>
    </w:p>
    <w:p w14:paraId="20699ABA" w14:textId="77777777" w:rsidR="00DF4367" w:rsidRDefault="00DF4367" w:rsidP="00DF4367">
      <w:pPr>
        <w:pStyle w:val="Tekstpodstawowy"/>
        <w:spacing w:before="4"/>
        <w:rPr>
          <w:b/>
          <w:sz w:val="25"/>
        </w:rPr>
      </w:pPr>
    </w:p>
    <w:p w14:paraId="0E61A6FE" w14:textId="77777777" w:rsidR="00DF4367" w:rsidRDefault="00DF4367" w:rsidP="00DF4367">
      <w:pPr>
        <w:pStyle w:val="Tekstpodstawowy"/>
        <w:spacing w:before="1" w:line="362" w:lineRule="auto"/>
        <w:ind w:left="700" w:right="119"/>
        <w:jc w:val="both"/>
      </w:pPr>
      <w:r>
        <w:t xml:space="preserve">Rada Gminy Srokowo na podstawie art. 8 ust. 1, 2 i 4 ustawy z dnia 29 sierpnia 2003 roku o urzędowych nazwach miejscowości i obiektów fizjograficznych (Dz. U. z 2019 </w:t>
      </w:r>
      <w:r>
        <w:rPr>
          <w:spacing w:val="-7"/>
        </w:rPr>
        <w:t xml:space="preserve">r. </w:t>
      </w:r>
      <w:r>
        <w:t xml:space="preserve">poz. 1443) zwraca się o dokonanie zmiany urzędowych nazw miejscowości: </w:t>
      </w:r>
      <w:r w:rsidRPr="00482177">
        <w:rPr>
          <w:bCs/>
        </w:rPr>
        <w:t xml:space="preserve">Dolny Siniec ustalonej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w:t>
      </w:r>
      <w:proofErr w:type="spellStart"/>
      <w:r w:rsidRPr="00482177">
        <w:rPr>
          <w:bCs/>
        </w:rPr>
        <w:t>Silecki</w:t>
      </w:r>
      <w:proofErr w:type="spellEnd"/>
      <w:r w:rsidRPr="00482177">
        <w:rPr>
          <w:bCs/>
        </w:rPr>
        <w:t xml:space="preserve"> Folwark ustalonej jako część wsi Silec na wieś </w:t>
      </w:r>
      <w:proofErr w:type="spellStart"/>
      <w:r w:rsidRPr="00482177">
        <w:rPr>
          <w:bCs/>
        </w:rPr>
        <w:t>Silecki</w:t>
      </w:r>
      <w:proofErr w:type="spellEnd"/>
      <w:r w:rsidRPr="00482177">
        <w:rPr>
          <w:bCs/>
        </w:rPr>
        <w:t xml:space="preserve"> Folwark, Siniec-Cegielnia ustalonej jako część wsi Siniec na wieś Siniec-Cegielnia, </w:t>
      </w:r>
      <w:proofErr w:type="spellStart"/>
      <w:r w:rsidRPr="00482177">
        <w:rPr>
          <w:bCs/>
        </w:rPr>
        <w:t>Sińczyk</w:t>
      </w:r>
      <w:proofErr w:type="spellEnd"/>
      <w:r w:rsidRPr="00482177">
        <w:rPr>
          <w:bCs/>
        </w:rPr>
        <w:t xml:space="preserve">-Leśniczówka ustalonej jako część wsi Siniec na osada leśna </w:t>
      </w:r>
      <w:proofErr w:type="spellStart"/>
      <w:r w:rsidRPr="00482177">
        <w:rPr>
          <w:bCs/>
        </w:rPr>
        <w:lastRenderedPageBreak/>
        <w:t>Sińczyk</w:t>
      </w:r>
      <w:proofErr w:type="spellEnd"/>
      <w:r w:rsidRPr="00482177">
        <w:rPr>
          <w:bCs/>
        </w:rPr>
        <w:t>-Leśniczówka,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w:t>
      </w:r>
      <w:r>
        <w:t>, które położone są w gminie Srokowo, powiecie kętrzyńskim, województwie</w:t>
      </w:r>
      <w:r>
        <w:rPr>
          <w:spacing w:val="-5"/>
        </w:rPr>
        <w:t xml:space="preserve"> </w:t>
      </w:r>
      <w:r>
        <w:t>Warmińsko-Mazurskim.</w:t>
      </w:r>
    </w:p>
    <w:p w14:paraId="53501472" w14:textId="77777777" w:rsidR="00DF4367" w:rsidRDefault="00DF4367" w:rsidP="00DF4367">
      <w:pPr>
        <w:pStyle w:val="Tekstpodstawowy"/>
        <w:spacing w:before="2"/>
        <w:rPr>
          <w:sz w:val="36"/>
        </w:rPr>
      </w:pPr>
    </w:p>
    <w:p w14:paraId="422D3FC4" w14:textId="77777777" w:rsidR="00DF4367" w:rsidRDefault="00DF4367" w:rsidP="00DF4367">
      <w:pPr>
        <w:pStyle w:val="Nagwek1"/>
      </w:pPr>
      <w:r>
        <w:t>U z a s a d n i e n i e</w:t>
      </w:r>
    </w:p>
    <w:p w14:paraId="5CF420B0" w14:textId="77777777" w:rsidR="00DF4367" w:rsidRDefault="00DF4367" w:rsidP="00DF4367">
      <w:pPr>
        <w:pStyle w:val="Tekstpodstawowy"/>
        <w:rPr>
          <w:b/>
          <w:sz w:val="26"/>
        </w:rPr>
      </w:pPr>
    </w:p>
    <w:p w14:paraId="1C96DBA7" w14:textId="77777777" w:rsidR="00DF4367" w:rsidRDefault="00DF4367" w:rsidP="00DF4367">
      <w:pPr>
        <w:pStyle w:val="Tekstpodstawowy"/>
        <w:rPr>
          <w:b/>
          <w:sz w:val="23"/>
        </w:rPr>
      </w:pPr>
    </w:p>
    <w:p w14:paraId="627555BB" w14:textId="77777777" w:rsidR="00DF4367" w:rsidRDefault="00DF4367" w:rsidP="00DF4367">
      <w:pPr>
        <w:pStyle w:val="Tekstpodstawowy"/>
        <w:spacing w:line="362" w:lineRule="auto"/>
        <w:ind w:left="700" w:right="118"/>
        <w:jc w:val="both"/>
      </w:pPr>
      <w:r>
        <w:t xml:space="preserve">Zgodnie z art. 8 ustawy z dnia 29 sierpnia 2003 </w:t>
      </w:r>
      <w:r>
        <w:rPr>
          <w:spacing w:val="-7"/>
        </w:rPr>
        <w:t xml:space="preserve">r. </w:t>
      </w:r>
      <w:r>
        <w:t xml:space="preserve">o urzędowych nazwach miejscowości i obiektów fizjograficznych (Dz. U. z 2019 </w:t>
      </w:r>
      <w:r>
        <w:rPr>
          <w:spacing w:val="-4"/>
        </w:rPr>
        <w:t xml:space="preserve">r., </w:t>
      </w:r>
      <w:r>
        <w:t xml:space="preserve">poz. 1443.), urzędowa nazwa miejscowości jest ustalana, zmieniana lub znoszona na wniosek rady </w:t>
      </w:r>
      <w:r>
        <w:rPr>
          <w:spacing w:val="-3"/>
        </w:rPr>
        <w:t xml:space="preserve">gminy, </w:t>
      </w:r>
      <w:r>
        <w:t xml:space="preserve">na której obszarze jest położona miejscowość. Rada Gminy przedstawia wniosek  ministrowi  właściwemu  do  spraw  administracji  publicznej  za pośrednictwem właściwego wojewody, co uzasadnia wystąpienie z powyższym do Ministra Spraw </w:t>
      </w:r>
      <w:r>
        <w:rPr>
          <w:spacing w:val="-3"/>
        </w:rPr>
        <w:t xml:space="preserve">Wewnętrznych </w:t>
      </w:r>
      <w:r>
        <w:t xml:space="preserve">i Administracji za pośrednictwem </w:t>
      </w:r>
      <w:r>
        <w:rPr>
          <w:spacing w:val="-3"/>
        </w:rPr>
        <w:t>Wojewody</w:t>
      </w:r>
      <w:r>
        <w:rPr>
          <w:spacing w:val="11"/>
        </w:rPr>
        <w:t xml:space="preserve"> </w:t>
      </w:r>
      <w:r w:rsidRPr="00285196">
        <w:t>Warmińsko-Mazurskiego</w:t>
      </w:r>
      <w:r>
        <w:t>.</w:t>
      </w:r>
    </w:p>
    <w:p w14:paraId="4A66CC63" w14:textId="77777777" w:rsidR="00DF4367" w:rsidRDefault="00DF4367" w:rsidP="00DF4367">
      <w:pPr>
        <w:pStyle w:val="Tekstpodstawowy"/>
        <w:spacing w:line="362" w:lineRule="auto"/>
        <w:ind w:left="700" w:right="118"/>
        <w:jc w:val="both"/>
      </w:pPr>
    </w:p>
    <w:p w14:paraId="64BBC98E" w14:textId="77777777" w:rsidR="00DF4367" w:rsidRDefault="00DF4367" w:rsidP="00DF4367">
      <w:pPr>
        <w:pStyle w:val="Tekstpodstawowy"/>
        <w:spacing w:before="6" w:line="362" w:lineRule="auto"/>
        <w:ind w:left="700" w:right="119"/>
        <w:jc w:val="both"/>
        <w:rPr>
          <w:sz w:val="34"/>
        </w:rPr>
      </w:pPr>
      <w:r>
        <w:t xml:space="preserve">W przypadku wniosku dotyczącego zmiany nazwy miejscowości zamieszkałej, rada gminy jest obowiązana uprzednio przeprowadzić w tej sprawie konsultacje z mieszkańcami tej miejscowości, w trybie, o którym mowa w art. 5a ust. 2 ustawy z dnia 8 marca 1990 r. o samorządzie gminnym. </w:t>
      </w:r>
      <w:r>
        <w:rPr>
          <w:rFonts w:eastAsia="Calibri"/>
        </w:rPr>
        <w:t>Termin konsultacji ustalony</w:t>
      </w:r>
      <w:r w:rsidRPr="0063338D">
        <w:rPr>
          <w:rFonts w:eastAsia="Calibri"/>
        </w:rPr>
        <w:t xml:space="preserve"> </w:t>
      </w:r>
      <w:r>
        <w:rPr>
          <w:rFonts w:eastAsia="Calibri"/>
        </w:rPr>
        <w:t>był</w:t>
      </w:r>
      <w:r w:rsidRPr="0063338D">
        <w:rPr>
          <w:rFonts w:eastAsia="Calibri"/>
        </w:rPr>
        <w:t xml:space="preserve"> od 20 grudnia 2021 r. do 20 stycznia 2022 r.</w:t>
      </w:r>
      <w:r>
        <w:rPr>
          <w:rFonts w:eastAsia="Calibri"/>
        </w:rPr>
        <w:t xml:space="preserve"> </w:t>
      </w:r>
      <w:r w:rsidRPr="0063338D">
        <w:rPr>
          <w:rFonts w:eastAsia="Calibri"/>
        </w:rPr>
        <w:t>Konsu</w:t>
      </w:r>
      <w:r>
        <w:rPr>
          <w:rFonts w:eastAsia="Calibri"/>
        </w:rPr>
        <w:t>ltacje społeczne prowadzone były</w:t>
      </w:r>
      <w:r w:rsidRPr="0063338D">
        <w:rPr>
          <w:rFonts w:eastAsia="Calibri"/>
        </w:rPr>
        <w:t xml:space="preserve"> poprzez zbieranie uwag i opinii w formie pisemnej w terminie do dnia 20 stycznia 2022 r</w:t>
      </w:r>
      <w:r>
        <w:rPr>
          <w:rFonts w:eastAsia="Calibri"/>
        </w:rPr>
        <w:t>. Wnioski, uwagi i opinie należało</w:t>
      </w:r>
      <w:r w:rsidRPr="0063338D">
        <w:rPr>
          <w:rFonts w:eastAsia="Calibri"/>
        </w:rPr>
        <w:t xml:space="preserve"> składać w siedzibie Urzędu Gminy Srokowo.</w:t>
      </w:r>
    </w:p>
    <w:p w14:paraId="13303364" w14:textId="77777777" w:rsidR="00DF4367" w:rsidRDefault="00DF4367" w:rsidP="00DF4367">
      <w:pPr>
        <w:pStyle w:val="Tekstpodstawowy"/>
        <w:spacing w:line="362" w:lineRule="auto"/>
        <w:ind w:left="700" w:right="119"/>
        <w:jc w:val="both"/>
      </w:pPr>
      <w:r>
        <w:t xml:space="preserve">Podstawą do zmiany nazwy miejscowości jest </w:t>
      </w:r>
      <w:r>
        <w:rPr>
          <w:spacing w:val="-3"/>
        </w:rPr>
        <w:t xml:space="preserve">„Wykaz </w:t>
      </w:r>
      <w:r>
        <w:t>urzędowych nazw miejscowości i ich części” (obwieszczenie</w:t>
      </w:r>
      <w:r>
        <w:rPr>
          <w:spacing w:val="9"/>
        </w:rPr>
        <w:t xml:space="preserve"> </w:t>
      </w:r>
      <w:r>
        <w:t>Ministra</w:t>
      </w:r>
      <w:r>
        <w:rPr>
          <w:spacing w:val="9"/>
        </w:rPr>
        <w:t xml:space="preserve"> </w:t>
      </w:r>
      <w:r>
        <w:t>Spraw</w:t>
      </w:r>
      <w:r>
        <w:rPr>
          <w:spacing w:val="14"/>
        </w:rPr>
        <w:t xml:space="preserve"> </w:t>
      </w:r>
      <w:r>
        <w:rPr>
          <w:spacing w:val="-3"/>
        </w:rPr>
        <w:t>Wewnętrznych</w:t>
      </w:r>
      <w:r>
        <w:rPr>
          <w:spacing w:val="10"/>
        </w:rPr>
        <w:t xml:space="preserve"> </w:t>
      </w:r>
      <w:r>
        <w:t>i</w:t>
      </w:r>
      <w:r>
        <w:rPr>
          <w:spacing w:val="15"/>
        </w:rPr>
        <w:t xml:space="preserve"> </w:t>
      </w:r>
      <w:r>
        <w:t>Administracji</w:t>
      </w:r>
      <w:r>
        <w:rPr>
          <w:spacing w:val="11"/>
        </w:rPr>
        <w:t xml:space="preserve"> </w:t>
      </w:r>
      <w:r>
        <w:t>z</w:t>
      </w:r>
      <w:r>
        <w:rPr>
          <w:spacing w:val="9"/>
        </w:rPr>
        <w:t xml:space="preserve"> </w:t>
      </w:r>
      <w:r>
        <w:t>dnia</w:t>
      </w:r>
      <w:r>
        <w:rPr>
          <w:spacing w:val="13"/>
        </w:rPr>
        <w:t xml:space="preserve"> </w:t>
      </w:r>
      <w:r>
        <w:t>17</w:t>
      </w:r>
      <w:r>
        <w:rPr>
          <w:spacing w:val="10"/>
        </w:rPr>
        <w:t xml:space="preserve"> </w:t>
      </w:r>
      <w:r>
        <w:t>października</w:t>
      </w:r>
      <w:r>
        <w:rPr>
          <w:spacing w:val="14"/>
        </w:rPr>
        <w:t xml:space="preserve"> </w:t>
      </w:r>
      <w:r>
        <w:t xml:space="preserve">2019 </w:t>
      </w:r>
      <w:r>
        <w:rPr>
          <w:spacing w:val="-7"/>
        </w:rPr>
        <w:t xml:space="preserve">r. </w:t>
      </w:r>
      <w:r>
        <w:t xml:space="preserve">w sprawie wykazu urzędowych nazw miejscowości i ich części – Dz. U. z 2019 </w:t>
      </w:r>
      <w:r>
        <w:rPr>
          <w:spacing w:val="-7"/>
        </w:rPr>
        <w:t xml:space="preserve">r. </w:t>
      </w:r>
      <w:r>
        <w:t xml:space="preserve">poz. 2360) oraz </w:t>
      </w:r>
      <w:r w:rsidRPr="00435EB0">
        <w:t xml:space="preserve">zgodnie z § 6 ust. 4 rozporządzenia Ministra Rozwoju, Pracy i Technologii z dnia 21 lipca 2021 r. w sprawie ewidencji miejscowości, ulic i adresów (Dz. U. z 2021 r. poz. 1368) nie prowadzi się numeracji porządkowej dotyczącej części miejscowości. W związku z tym zgodnie z § 12 ust. 3 niniejszego rozporządzenia w przypadku gdy w dniu wejścia w życie niniejszego rozporządzenia istnieją numery porządkowe niespełniające wymogów określonych w § 6 ust. 4, organ prowadzący ewidencję miejscowości, ulic i adresów dokonuje przenumerowania z urzędu albo wnosi do rady gminy o wszczęcie procedury zmiany rodzaju miejscowości zgodnie z § 8 ustawy z dnia 29 sierpnia 2003 r. o urzędowych nazwach miejscowości i obiektów fizjograficznych. </w:t>
      </w:r>
      <w:r>
        <w:t>Dążąc do uregulowania spraw związanych z</w:t>
      </w:r>
      <w:r>
        <w:rPr>
          <w:spacing w:val="-9"/>
        </w:rPr>
        <w:t xml:space="preserve"> </w:t>
      </w:r>
      <w:r>
        <w:t xml:space="preserve">nazewnictwem tych miejscowości, dokonano analizy zgodności nazewnictwa tych miejscowości biorąc pod uwagę </w:t>
      </w:r>
      <w:r>
        <w:rPr>
          <w:spacing w:val="-4"/>
        </w:rPr>
        <w:t>Wykaz</w:t>
      </w:r>
      <w:r>
        <w:rPr>
          <w:spacing w:val="52"/>
        </w:rPr>
        <w:t xml:space="preserve"> </w:t>
      </w:r>
      <w:r>
        <w:t xml:space="preserve">urzędowych nazw miejscowości i ich części. </w:t>
      </w:r>
      <w:r>
        <w:rPr>
          <w:spacing w:val="-4"/>
        </w:rPr>
        <w:t>Według</w:t>
      </w:r>
      <w:r>
        <w:rPr>
          <w:spacing w:val="52"/>
        </w:rPr>
        <w:t xml:space="preserve"> </w:t>
      </w:r>
      <w:r>
        <w:t xml:space="preserve">wykazu urzędowych nazw miejscowości na terenie Gminy Srokowo występują miejscowości </w:t>
      </w:r>
      <w:r w:rsidRPr="00436E4E">
        <w:t>Dolny Siniec, Kaczory, Księży Dwór, Lesieniec, Lipowo, Mazurkowo, Podlasie, Pyszki, Różanka-</w:t>
      </w:r>
      <w:r w:rsidRPr="00436E4E">
        <w:lastRenderedPageBreak/>
        <w:t xml:space="preserve">Leśniczówka, Rybakowo, Rypławki, Siemkowo, </w:t>
      </w:r>
      <w:proofErr w:type="spellStart"/>
      <w:r w:rsidRPr="00436E4E">
        <w:t>Silecki</w:t>
      </w:r>
      <w:proofErr w:type="spellEnd"/>
      <w:r w:rsidRPr="00436E4E">
        <w:t xml:space="preserve"> Folwark, Siniec-Cegielnia, </w:t>
      </w:r>
      <w:proofErr w:type="spellStart"/>
      <w:r w:rsidRPr="00436E4E">
        <w:t>Sińczyk</w:t>
      </w:r>
      <w:proofErr w:type="spellEnd"/>
      <w:r w:rsidRPr="00436E4E">
        <w:t>-Leśniczówka, Sówka, Stare Jegławki, Wilcza Wólka, Złote Pole</w:t>
      </w:r>
      <w:r>
        <w:t xml:space="preserve"> z określeniem rodzaju miejscowości jako część wsi. </w:t>
      </w:r>
      <w:r>
        <w:rPr>
          <w:spacing w:val="-3"/>
        </w:rPr>
        <w:t xml:space="preserve">Tymczasem </w:t>
      </w:r>
      <w:r>
        <w:t xml:space="preserve">faktycznie w Gminie Srokowo w/w miejscowości funkcjonują jako </w:t>
      </w:r>
      <w:r w:rsidRPr="00C7549D">
        <w:t xml:space="preserve">„wieś” lub „osada leśna” </w:t>
      </w:r>
      <w:r>
        <w:t xml:space="preserve">z własną numeracją, co znajduje odzwierciedlenie we wszystkich dokumentach osób tam zamieszkałych, tj. w aktach Urzędu Stanu Cywilnego (urodzenia, małżeństwa, zgonu), dowodach osobistych, ewidencji ludności, prawach jazdy  itp.   oraz  w  obiegu publicznym  stosowanym  przez  miejscową  ludność  i instytucje. </w:t>
      </w:r>
      <w:r>
        <w:rPr>
          <w:color w:val="00000A"/>
        </w:rPr>
        <w:t>Wszyscy mieszkańcy tych miejscowości są za zmianą urzędowych nazw miejscowości na nazwy proponowane w uchwale i nie wniesiono ani jednego wniosku przeciwnego.</w:t>
      </w:r>
      <w:r w:rsidRPr="001E3C90">
        <w:t xml:space="preserve"> </w:t>
      </w:r>
      <w:r>
        <w:t>W związku z powyższym w pełni uzasadnione jest podjęcie niniejszej uchwały jako zgodnej z wolą mieszkańców i zmierzającej do uporządkowania nazewnictwa funkcjonującego na terenie tych miejscowości.</w:t>
      </w:r>
    </w:p>
    <w:p w14:paraId="3B303EE6" w14:textId="77777777" w:rsidR="00DF4367" w:rsidRDefault="00DF4367" w:rsidP="00DF4367">
      <w:pPr>
        <w:pStyle w:val="Tekstpodstawowy"/>
        <w:spacing w:line="362" w:lineRule="auto"/>
        <w:ind w:left="700" w:right="119"/>
        <w:jc w:val="both"/>
        <w:rPr>
          <w:sz w:val="36"/>
        </w:rPr>
      </w:pPr>
    </w:p>
    <w:p w14:paraId="44E9C08A" w14:textId="77777777" w:rsidR="00DF4367" w:rsidRDefault="00DF4367" w:rsidP="00DF4367">
      <w:pPr>
        <w:pStyle w:val="Tekstpodstawowy"/>
        <w:spacing w:before="1" w:line="362" w:lineRule="auto"/>
        <w:ind w:left="700" w:right="118"/>
        <w:jc w:val="both"/>
        <w:rPr>
          <w:color w:val="00000A"/>
        </w:rPr>
      </w:pPr>
      <w:r>
        <w:rPr>
          <w:color w:val="00000A"/>
        </w:rPr>
        <w:t xml:space="preserve">Zgodnie z art. 8 ust.4 pkt 4 ustawy z dnia 29 sierpnia 2003 </w:t>
      </w:r>
      <w:r>
        <w:rPr>
          <w:color w:val="00000A"/>
          <w:spacing w:val="-7"/>
        </w:rPr>
        <w:t xml:space="preserve">r. </w:t>
      </w:r>
      <w:r>
        <w:rPr>
          <w:color w:val="00000A"/>
        </w:rPr>
        <w:t xml:space="preserve">o urzędowych nazwach miejscowości  i  obiektów  fizjograficznych  Wójt  Gminy  Srokowo  zwrócił  się  do  Starosty  Kętrzyńskiego  o wyrażenie opinii co do proponowanej zmiany nazw miejscowości: </w:t>
      </w:r>
      <w:r w:rsidRPr="00155610">
        <w:rPr>
          <w:color w:val="00000A"/>
        </w:rPr>
        <w:t xml:space="preserve">Dolny Siniec ustalonej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w:t>
      </w:r>
      <w:proofErr w:type="spellStart"/>
      <w:r w:rsidRPr="00155610">
        <w:rPr>
          <w:color w:val="00000A"/>
        </w:rPr>
        <w:t>Silecki</w:t>
      </w:r>
      <w:proofErr w:type="spellEnd"/>
      <w:r w:rsidRPr="00155610">
        <w:rPr>
          <w:color w:val="00000A"/>
        </w:rPr>
        <w:t xml:space="preserve"> Folwark ustalonej jako część wsi Silec na wieś </w:t>
      </w:r>
      <w:proofErr w:type="spellStart"/>
      <w:r w:rsidRPr="00155610">
        <w:rPr>
          <w:color w:val="00000A"/>
        </w:rPr>
        <w:t>Silecki</w:t>
      </w:r>
      <w:proofErr w:type="spellEnd"/>
      <w:r w:rsidRPr="00155610">
        <w:rPr>
          <w:color w:val="00000A"/>
        </w:rPr>
        <w:t xml:space="preserve"> Folwark, Siniec-Cegielnia ustalonej jako część wsi Siniec na wieś Siniec-Cegielnia, </w:t>
      </w:r>
      <w:proofErr w:type="spellStart"/>
      <w:r w:rsidRPr="00155610">
        <w:rPr>
          <w:color w:val="00000A"/>
        </w:rPr>
        <w:t>Sińczyk</w:t>
      </w:r>
      <w:proofErr w:type="spellEnd"/>
      <w:r w:rsidRPr="00155610">
        <w:rPr>
          <w:color w:val="00000A"/>
        </w:rPr>
        <w:t xml:space="preserve">-Leśniczówka ustalonej jako część wsi Siniec na osada leśna </w:t>
      </w:r>
      <w:proofErr w:type="spellStart"/>
      <w:r w:rsidRPr="00155610">
        <w:rPr>
          <w:color w:val="00000A"/>
        </w:rPr>
        <w:t>Sińczyk</w:t>
      </w:r>
      <w:proofErr w:type="spellEnd"/>
      <w:r w:rsidRPr="00155610">
        <w:rPr>
          <w:color w:val="00000A"/>
        </w:rPr>
        <w:t>-Leśniczówka,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w:t>
      </w:r>
      <w:r>
        <w:rPr>
          <w:color w:val="00000A"/>
        </w:rPr>
        <w:t>. 23 grudnia 2021 r. pismo zostało doręczone do Starostwa Powiatowego w Kętrzynie. Minął termin 30 dni, dlatego też należy uznać, że wymóg zasięgnięcia opinii został spełniony.</w:t>
      </w:r>
    </w:p>
    <w:p w14:paraId="568C56CE" w14:textId="77777777" w:rsidR="00DF4367" w:rsidRDefault="00DF4367" w:rsidP="00DF4367">
      <w:pPr>
        <w:pStyle w:val="Tekstpodstawowy"/>
        <w:spacing w:before="1" w:line="362" w:lineRule="auto"/>
        <w:ind w:left="700" w:right="118"/>
        <w:jc w:val="both"/>
        <w:rPr>
          <w:sz w:val="36"/>
        </w:rPr>
      </w:pPr>
    </w:p>
    <w:p w14:paraId="60EB1385" w14:textId="77777777" w:rsidR="00DF4367" w:rsidRDefault="00DF4367" w:rsidP="00DF4367">
      <w:pPr>
        <w:pStyle w:val="Tekstpodstawowy"/>
        <w:spacing w:before="1" w:line="362" w:lineRule="auto"/>
        <w:ind w:left="700" w:right="118"/>
        <w:jc w:val="both"/>
      </w:pPr>
      <w:r>
        <w:rPr>
          <w:color w:val="00000A"/>
        </w:rPr>
        <w:t xml:space="preserve">Jednocześnie, mając na względzie art. 8 ust. 4 pkt 6 ustawy z dnia 29 sierpnia 2003 </w:t>
      </w:r>
      <w:r>
        <w:rPr>
          <w:color w:val="00000A"/>
          <w:spacing w:val="-7"/>
        </w:rPr>
        <w:t xml:space="preserve">r. </w:t>
      </w:r>
      <w:r>
        <w:rPr>
          <w:color w:val="00000A"/>
        </w:rPr>
        <w:t>o</w:t>
      </w:r>
      <w:r>
        <w:rPr>
          <w:color w:val="00000A"/>
          <w:spacing w:val="60"/>
        </w:rPr>
        <w:t xml:space="preserve"> </w:t>
      </w:r>
      <w:r>
        <w:rPr>
          <w:color w:val="00000A"/>
        </w:rPr>
        <w:t xml:space="preserve">urzędowych nazwach miejscowości i obiektów fizjograficznych, należy podnieść, iż proponowana zmiana nazw rodzaju miejscowości nie pociągnie za sobą kosztów przede wszystkim w zakresie zmian danych </w:t>
      </w:r>
      <w:r>
        <w:rPr>
          <w:color w:val="00000A"/>
        </w:rPr>
        <w:lastRenderedPageBreak/>
        <w:t xml:space="preserve">adresowych osób fizycznych, firm oraz instytucji działających na tym terenie. </w:t>
      </w:r>
      <w:r w:rsidRPr="0076074F">
        <w:t>W takim przypadku zmiana rodzaju miejscowości na wieś lub osada leśna stanowi najmniej uciążliwe dla mieszkańców rozwiązanie. Mając na uwadze powyższe zmiana rodzaju tych miejscowości na „wieś” lub „osada leśna” jest uzasadniona i byłaby dostosowana do obecnego charakteru tych miejscowości oraz byłaby zgodna ze stanem faktycznym.</w:t>
      </w:r>
    </w:p>
    <w:p w14:paraId="3558CABB" w14:textId="77777777" w:rsidR="00DF4367" w:rsidRDefault="00DF4367" w:rsidP="00DF4367">
      <w:pPr>
        <w:pStyle w:val="Tekstpodstawowy"/>
        <w:spacing w:before="1" w:line="362" w:lineRule="auto"/>
        <w:ind w:left="700" w:right="118"/>
        <w:jc w:val="both"/>
      </w:pPr>
    </w:p>
    <w:p w14:paraId="2A66339D" w14:textId="77777777" w:rsidR="00DF4367" w:rsidRDefault="00DF4367" w:rsidP="00DF4367">
      <w:pPr>
        <w:pStyle w:val="Tekstpodstawowy"/>
        <w:spacing w:before="1" w:line="362" w:lineRule="auto"/>
        <w:ind w:left="700" w:right="118"/>
        <w:jc w:val="both"/>
      </w:pPr>
    </w:p>
    <w:p w14:paraId="2DD6D30C" w14:textId="77777777" w:rsidR="00DF4367" w:rsidRDefault="00DF4367" w:rsidP="00DF4367">
      <w:pPr>
        <w:pStyle w:val="Tekstpodstawowy"/>
        <w:spacing w:before="7"/>
        <w:rPr>
          <w:sz w:val="36"/>
        </w:rPr>
      </w:pPr>
    </w:p>
    <w:p w14:paraId="256B3200" w14:textId="77777777" w:rsidR="00DF4367" w:rsidRDefault="00DF4367" w:rsidP="00DF4367">
      <w:pPr>
        <w:pStyle w:val="Tekstpodstawowy"/>
        <w:ind w:left="700"/>
      </w:pPr>
      <w:r>
        <w:rPr>
          <w:color w:val="00000A"/>
        </w:rPr>
        <w:t>Załączniki:</w:t>
      </w:r>
    </w:p>
    <w:p w14:paraId="1C69FE26" w14:textId="77777777" w:rsidR="00DF4367" w:rsidRDefault="00DF4367" w:rsidP="00DF4367">
      <w:pPr>
        <w:pStyle w:val="Akapitzlist"/>
        <w:numPr>
          <w:ilvl w:val="0"/>
          <w:numId w:val="1"/>
        </w:numPr>
        <w:tabs>
          <w:tab w:val="left" w:pos="1041"/>
        </w:tabs>
        <w:spacing w:before="141" w:line="362" w:lineRule="auto"/>
        <w:ind w:firstLine="0"/>
        <w:jc w:val="both"/>
        <w:rPr>
          <w:sz w:val="24"/>
        </w:rPr>
      </w:pPr>
      <w:r>
        <w:rPr>
          <w:color w:val="00000A"/>
          <w:sz w:val="24"/>
        </w:rPr>
        <w:t xml:space="preserve">Uchwała Nr XLII/233/2022 Rady Gminy Srokowo z dnia  15.03.2022  </w:t>
      </w:r>
      <w:r>
        <w:rPr>
          <w:color w:val="00000A"/>
          <w:spacing w:val="-7"/>
          <w:sz w:val="24"/>
        </w:rPr>
        <w:t>r.</w:t>
      </w:r>
      <w:r>
        <w:rPr>
          <w:color w:val="00000A"/>
          <w:spacing w:val="46"/>
          <w:sz w:val="24"/>
        </w:rPr>
        <w:t xml:space="preserve"> </w:t>
      </w:r>
      <w:r>
        <w:rPr>
          <w:color w:val="00000A"/>
          <w:sz w:val="24"/>
        </w:rPr>
        <w:t xml:space="preserve">w  sprawie  wystąpienia z wnioskiem do Ministra Spraw </w:t>
      </w:r>
      <w:r>
        <w:rPr>
          <w:color w:val="00000A"/>
          <w:spacing w:val="-3"/>
          <w:sz w:val="24"/>
        </w:rPr>
        <w:t xml:space="preserve">Wewnętrznych </w:t>
      </w:r>
      <w:r>
        <w:rPr>
          <w:color w:val="00000A"/>
          <w:sz w:val="24"/>
        </w:rPr>
        <w:t xml:space="preserve">i Administracji za pośrednictwem </w:t>
      </w:r>
      <w:r>
        <w:rPr>
          <w:color w:val="00000A"/>
          <w:spacing w:val="-3"/>
          <w:sz w:val="24"/>
        </w:rPr>
        <w:t xml:space="preserve">Wojewody </w:t>
      </w:r>
      <w:r>
        <w:rPr>
          <w:color w:val="00000A"/>
          <w:sz w:val="24"/>
        </w:rPr>
        <w:t>Warmińsko-Mazurskiego o zmianę urzędowych nazw</w:t>
      </w:r>
      <w:r>
        <w:rPr>
          <w:color w:val="00000A"/>
          <w:spacing w:val="10"/>
          <w:sz w:val="24"/>
        </w:rPr>
        <w:t xml:space="preserve"> </w:t>
      </w:r>
      <w:r>
        <w:rPr>
          <w:color w:val="00000A"/>
          <w:sz w:val="24"/>
        </w:rPr>
        <w:t>miejscowości.</w:t>
      </w:r>
    </w:p>
    <w:p w14:paraId="2947AA9C" w14:textId="77777777" w:rsidR="00DF4367" w:rsidRDefault="00DF4367" w:rsidP="00DF4367">
      <w:pPr>
        <w:pStyle w:val="Akapitzlist"/>
        <w:numPr>
          <w:ilvl w:val="0"/>
          <w:numId w:val="1"/>
        </w:numPr>
        <w:tabs>
          <w:tab w:val="left" w:pos="945"/>
        </w:tabs>
        <w:spacing w:before="3"/>
        <w:ind w:left="944" w:right="0" w:hanging="245"/>
        <w:jc w:val="both"/>
        <w:rPr>
          <w:sz w:val="24"/>
        </w:rPr>
      </w:pPr>
      <w:r>
        <w:rPr>
          <w:color w:val="00000A"/>
          <w:sz w:val="24"/>
        </w:rPr>
        <w:t>Omówienie wyników konsultacji przeprowadzonych z mieszkańcami miejscowości</w:t>
      </w:r>
      <w:r>
        <w:rPr>
          <w:color w:val="00000A"/>
          <w:spacing w:val="-9"/>
          <w:sz w:val="24"/>
        </w:rPr>
        <w:t xml:space="preserve"> </w:t>
      </w:r>
      <w:r>
        <w:rPr>
          <w:color w:val="00000A"/>
          <w:sz w:val="24"/>
        </w:rPr>
        <w:t xml:space="preserve">proponowanych do zmian </w:t>
      </w:r>
      <w:r w:rsidRPr="0076074F">
        <w:rPr>
          <w:sz w:val="24"/>
          <w:szCs w:val="24"/>
        </w:rPr>
        <w:t>rodzaju tych miejscowości na „wieś” lub „osada leśna”</w:t>
      </w:r>
      <w:r>
        <w:rPr>
          <w:color w:val="00000A"/>
          <w:sz w:val="24"/>
        </w:rPr>
        <w:t>.</w:t>
      </w:r>
    </w:p>
    <w:p w14:paraId="3D68DBFE" w14:textId="77777777" w:rsidR="00DF4367" w:rsidRPr="00160E1D" w:rsidRDefault="00DF4367" w:rsidP="00DF4367">
      <w:pPr>
        <w:pStyle w:val="Akapitzlist"/>
        <w:numPr>
          <w:ilvl w:val="0"/>
          <w:numId w:val="1"/>
        </w:numPr>
        <w:tabs>
          <w:tab w:val="left" w:pos="974"/>
        </w:tabs>
        <w:spacing w:before="141" w:line="362" w:lineRule="auto"/>
        <w:ind w:right="119" w:firstLine="0"/>
        <w:rPr>
          <w:sz w:val="24"/>
        </w:rPr>
      </w:pPr>
      <w:r w:rsidRPr="00160E1D">
        <w:rPr>
          <w:sz w:val="24"/>
        </w:rPr>
        <w:t>Mapa topograficzna z zaznaczonymi miejscowościami, których dotyczy wniosek - 2</w:t>
      </w:r>
      <w:r w:rsidRPr="00160E1D">
        <w:rPr>
          <w:spacing w:val="2"/>
          <w:sz w:val="24"/>
        </w:rPr>
        <w:t xml:space="preserve"> </w:t>
      </w:r>
      <w:r w:rsidRPr="00160E1D">
        <w:rPr>
          <w:sz w:val="24"/>
        </w:rPr>
        <w:t>szt.</w:t>
      </w:r>
    </w:p>
    <w:p w14:paraId="7ACC7763" w14:textId="77777777" w:rsidR="00DF4367" w:rsidRPr="000B7AD4" w:rsidRDefault="00DF4367" w:rsidP="00DF4367">
      <w:pPr>
        <w:pStyle w:val="Akapitzlist"/>
        <w:numPr>
          <w:ilvl w:val="0"/>
          <w:numId w:val="1"/>
        </w:numPr>
        <w:tabs>
          <w:tab w:val="left" w:pos="1060"/>
          <w:tab w:val="left" w:pos="4727"/>
        </w:tabs>
        <w:spacing w:line="362" w:lineRule="auto"/>
        <w:ind w:right="119" w:firstLine="0"/>
        <w:rPr>
          <w:sz w:val="24"/>
          <w:szCs w:val="24"/>
        </w:rPr>
      </w:pPr>
      <w:r w:rsidRPr="000B7AD4">
        <w:rPr>
          <w:color w:val="00000A"/>
          <w:sz w:val="24"/>
          <w:szCs w:val="24"/>
        </w:rPr>
        <w:t xml:space="preserve">Uchwała </w:t>
      </w:r>
      <w:r w:rsidRPr="000B7AD4">
        <w:rPr>
          <w:sz w:val="24"/>
          <w:szCs w:val="24"/>
        </w:rPr>
        <w:t>Nr XVIII/89/16 Rady Gminy Srokowo z dnia 26 lutego 2016 r. w sprawie zasad i trybu przeprowadzenia konsultacji społecznych z mieszkańcami Gminy Srokowo</w:t>
      </w:r>
      <w:r w:rsidRPr="000B7AD4">
        <w:rPr>
          <w:color w:val="00000A"/>
          <w:sz w:val="24"/>
          <w:szCs w:val="24"/>
        </w:rPr>
        <w:t>.</w:t>
      </w:r>
    </w:p>
    <w:p w14:paraId="110D022F" w14:textId="77777777" w:rsidR="00DF4367" w:rsidRDefault="00DF4367" w:rsidP="00DF4367">
      <w:pPr>
        <w:pStyle w:val="Akapitzlist"/>
        <w:numPr>
          <w:ilvl w:val="0"/>
          <w:numId w:val="1"/>
        </w:numPr>
        <w:tabs>
          <w:tab w:val="left" w:pos="1022"/>
          <w:tab w:val="left" w:pos="3791"/>
          <w:tab w:val="left" w:pos="9243"/>
        </w:tabs>
        <w:spacing w:line="362" w:lineRule="auto"/>
        <w:ind w:firstLine="0"/>
        <w:rPr>
          <w:sz w:val="24"/>
        </w:rPr>
      </w:pPr>
      <w:r>
        <w:rPr>
          <w:color w:val="00000A"/>
          <w:sz w:val="24"/>
        </w:rPr>
        <w:t xml:space="preserve">Zarządzenie </w:t>
      </w:r>
      <w:r>
        <w:rPr>
          <w:color w:val="00000A"/>
          <w:spacing w:val="17"/>
          <w:sz w:val="24"/>
        </w:rPr>
        <w:t xml:space="preserve"> </w:t>
      </w:r>
      <w:r>
        <w:rPr>
          <w:color w:val="00000A"/>
          <w:sz w:val="24"/>
        </w:rPr>
        <w:t xml:space="preserve">Nr </w:t>
      </w:r>
      <w:r>
        <w:rPr>
          <w:color w:val="00000A"/>
          <w:spacing w:val="19"/>
          <w:sz w:val="24"/>
        </w:rPr>
        <w:t xml:space="preserve"> </w:t>
      </w:r>
      <w:r>
        <w:rPr>
          <w:sz w:val="24"/>
        </w:rPr>
        <w:t>122/2021</w:t>
      </w:r>
      <w:r>
        <w:rPr>
          <w:sz w:val="24"/>
        </w:rPr>
        <w:tab/>
      </w:r>
      <w:r>
        <w:rPr>
          <w:color w:val="00000A"/>
          <w:sz w:val="24"/>
        </w:rPr>
        <w:t xml:space="preserve">Wójta </w:t>
      </w:r>
      <w:r>
        <w:rPr>
          <w:color w:val="00000A"/>
          <w:spacing w:val="17"/>
          <w:sz w:val="24"/>
        </w:rPr>
        <w:t xml:space="preserve"> </w:t>
      </w:r>
      <w:r>
        <w:rPr>
          <w:color w:val="00000A"/>
          <w:sz w:val="24"/>
        </w:rPr>
        <w:t xml:space="preserve">Gminy </w:t>
      </w:r>
      <w:r>
        <w:rPr>
          <w:color w:val="00000A"/>
          <w:spacing w:val="18"/>
          <w:sz w:val="24"/>
        </w:rPr>
        <w:t xml:space="preserve"> </w:t>
      </w:r>
      <w:r>
        <w:rPr>
          <w:color w:val="00000A"/>
          <w:sz w:val="24"/>
        </w:rPr>
        <w:t xml:space="preserve">Srokowo </w:t>
      </w:r>
      <w:r>
        <w:rPr>
          <w:color w:val="00000A"/>
          <w:spacing w:val="17"/>
          <w:sz w:val="24"/>
        </w:rPr>
        <w:t xml:space="preserve"> </w:t>
      </w:r>
      <w:r>
        <w:rPr>
          <w:color w:val="00000A"/>
          <w:sz w:val="24"/>
        </w:rPr>
        <w:t xml:space="preserve">z </w:t>
      </w:r>
      <w:r>
        <w:rPr>
          <w:color w:val="00000A"/>
          <w:spacing w:val="18"/>
          <w:sz w:val="24"/>
        </w:rPr>
        <w:t xml:space="preserve"> </w:t>
      </w:r>
      <w:r>
        <w:rPr>
          <w:color w:val="00000A"/>
          <w:sz w:val="24"/>
        </w:rPr>
        <w:t xml:space="preserve">dnia </w:t>
      </w:r>
      <w:r>
        <w:rPr>
          <w:color w:val="00000A"/>
          <w:spacing w:val="17"/>
          <w:sz w:val="24"/>
        </w:rPr>
        <w:t xml:space="preserve"> </w:t>
      </w:r>
      <w:r>
        <w:rPr>
          <w:color w:val="00000A"/>
          <w:sz w:val="24"/>
        </w:rPr>
        <w:t xml:space="preserve">20 </w:t>
      </w:r>
      <w:r>
        <w:rPr>
          <w:color w:val="00000A"/>
          <w:spacing w:val="17"/>
          <w:sz w:val="24"/>
        </w:rPr>
        <w:t xml:space="preserve"> </w:t>
      </w:r>
      <w:r>
        <w:rPr>
          <w:color w:val="00000A"/>
          <w:sz w:val="24"/>
        </w:rPr>
        <w:t xml:space="preserve">grudnia </w:t>
      </w:r>
      <w:r>
        <w:rPr>
          <w:color w:val="00000A"/>
          <w:spacing w:val="18"/>
          <w:sz w:val="24"/>
        </w:rPr>
        <w:t xml:space="preserve"> </w:t>
      </w:r>
      <w:r>
        <w:rPr>
          <w:color w:val="00000A"/>
          <w:sz w:val="24"/>
        </w:rPr>
        <w:t>2021 r.</w:t>
      </w:r>
      <w:r>
        <w:rPr>
          <w:color w:val="00000A"/>
          <w:sz w:val="24"/>
        </w:rPr>
        <w:tab/>
        <w:t xml:space="preserve">w </w:t>
      </w:r>
      <w:r>
        <w:rPr>
          <w:color w:val="00000A"/>
          <w:spacing w:val="-3"/>
          <w:sz w:val="24"/>
        </w:rPr>
        <w:t xml:space="preserve">sprawie </w:t>
      </w:r>
      <w:r>
        <w:rPr>
          <w:color w:val="00000A"/>
          <w:sz w:val="24"/>
        </w:rPr>
        <w:t>przeprowadzenia konsultacji społecznych dotyczących zmiany rodzaju</w:t>
      </w:r>
      <w:r>
        <w:rPr>
          <w:color w:val="00000A"/>
          <w:spacing w:val="3"/>
          <w:sz w:val="24"/>
        </w:rPr>
        <w:t xml:space="preserve"> </w:t>
      </w:r>
      <w:r>
        <w:rPr>
          <w:color w:val="00000A"/>
          <w:sz w:val="24"/>
        </w:rPr>
        <w:t>miejscowości.</w:t>
      </w:r>
    </w:p>
    <w:p w14:paraId="3B198A3C" w14:textId="77777777" w:rsidR="00DF4367" w:rsidRDefault="00DF4367" w:rsidP="00DF4367">
      <w:pPr>
        <w:pStyle w:val="Tekstpodstawowy"/>
        <w:spacing w:before="4"/>
        <w:rPr>
          <w:sz w:val="17"/>
        </w:rPr>
      </w:pPr>
    </w:p>
    <w:p w14:paraId="5DD8EC5F" w14:textId="77777777" w:rsidR="00DF4367" w:rsidRDefault="00DF4367" w:rsidP="00DF4367">
      <w:pPr>
        <w:pStyle w:val="Tekstpodstawowy"/>
        <w:spacing w:before="4"/>
        <w:rPr>
          <w:sz w:val="17"/>
        </w:rPr>
      </w:pPr>
    </w:p>
    <w:p w14:paraId="65F0EAC6" w14:textId="77777777" w:rsidR="00DF4367" w:rsidRDefault="00DF4367" w:rsidP="00DF4367">
      <w:pPr>
        <w:pStyle w:val="Tekstpodstawowy"/>
        <w:spacing w:before="4"/>
        <w:rPr>
          <w:sz w:val="17"/>
        </w:rPr>
      </w:pPr>
    </w:p>
    <w:p w14:paraId="666BAE34" w14:textId="77777777" w:rsidR="00DF4367" w:rsidRDefault="00DF4367" w:rsidP="00DF4367">
      <w:pPr>
        <w:pStyle w:val="Tekstpodstawowy"/>
        <w:spacing w:before="4"/>
        <w:rPr>
          <w:sz w:val="17"/>
        </w:rPr>
      </w:pPr>
    </w:p>
    <w:p w14:paraId="4C06FFE5" w14:textId="77777777" w:rsidR="00DF4367" w:rsidRDefault="00DF4367" w:rsidP="00DF4367">
      <w:pPr>
        <w:pStyle w:val="Tekstpodstawowy"/>
        <w:spacing w:before="4"/>
        <w:rPr>
          <w:sz w:val="17"/>
        </w:rPr>
      </w:pPr>
    </w:p>
    <w:p w14:paraId="4393C976" w14:textId="77777777" w:rsidR="00DF4367" w:rsidRDefault="00DF4367" w:rsidP="00DF4367">
      <w:pPr>
        <w:pStyle w:val="Tekstpodstawowy"/>
        <w:spacing w:before="4"/>
        <w:rPr>
          <w:sz w:val="17"/>
        </w:rPr>
      </w:pPr>
    </w:p>
    <w:p w14:paraId="17A48278" w14:textId="77777777" w:rsidR="00DF4367" w:rsidRDefault="00DF4367" w:rsidP="00DF4367">
      <w:pPr>
        <w:pStyle w:val="Tekstpodstawowy"/>
        <w:spacing w:before="4"/>
        <w:rPr>
          <w:sz w:val="17"/>
        </w:rPr>
      </w:pPr>
    </w:p>
    <w:p w14:paraId="1D2DFDD4" w14:textId="77777777" w:rsidR="00DF4367" w:rsidRDefault="00DF4367" w:rsidP="00DF4367">
      <w:pPr>
        <w:pStyle w:val="Tekstpodstawowy"/>
        <w:spacing w:before="4"/>
        <w:rPr>
          <w:sz w:val="17"/>
        </w:rPr>
      </w:pPr>
    </w:p>
    <w:p w14:paraId="086F6564" w14:textId="77777777" w:rsidR="00DF4367" w:rsidRDefault="00DF4367" w:rsidP="00DF4367">
      <w:pPr>
        <w:pStyle w:val="Tekstpodstawowy"/>
        <w:spacing w:before="4"/>
        <w:rPr>
          <w:sz w:val="17"/>
        </w:rPr>
      </w:pPr>
    </w:p>
    <w:p w14:paraId="349169B9" w14:textId="77777777" w:rsidR="00DF4367" w:rsidRDefault="00DF4367" w:rsidP="00DF4367">
      <w:pPr>
        <w:pStyle w:val="Tekstpodstawowy"/>
        <w:spacing w:before="4"/>
        <w:rPr>
          <w:sz w:val="17"/>
        </w:rPr>
      </w:pPr>
    </w:p>
    <w:p w14:paraId="4991A11E" w14:textId="77777777" w:rsidR="00DF4367" w:rsidRDefault="00DF4367" w:rsidP="00DF4367">
      <w:pPr>
        <w:pStyle w:val="Tekstpodstawowy"/>
        <w:spacing w:before="4"/>
        <w:rPr>
          <w:sz w:val="17"/>
        </w:rPr>
      </w:pPr>
    </w:p>
    <w:p w14:paraId="72DEDD9A" w14:textId="77777777" w:rsidR="00DF4367" w:rsidRDefault="00DF4367" w:rsidP="00DF4367">
      <w:pPr>
        <w:pStyle w:val="Tekstpodstawowy"/>
        <w:spacing w:before="4"/>
        <w:rPr>
          <w:sz w:val="17"/>
        </w:rPr>
      </w:pPr>
    </w:p>
    <w:p w14:paraId="6AE857C0" w14:textId="77777777" w:rsidR="00DF4367" w:rsidRDefault="00DF4367" w:rsidP="00DF4367">
      <w:pPr>
        <w:pStyle w:val="Tekstpodstawowy"/>
        <w:spacing w:before="4"/>
        <w:rPr>
          <w:sz w:val="17"/>
        </w:rPr>
      </w:pPr>
    </w:p>
    <w:p w14:paraId="6E7B55DC" w14:textId="77777777" w:rsidR="00DF4367" w:rsidRDefault="00DF4367" w:rsidP="00DF4367">
      <w:pPr>
        <w:pStyle w:val="Tekstpodstawowy"/>
        <w:spacing w:before="4"/>
        <w:rPr>
          <w:sz w:val="17"/>
        </w:rPr>
      </w:pPr>
    </w:p>
    <w:p w14:paraId="0C99D588" w14:textId="77777777" w:rsidR="00DF4367" w:rsidRDefault="00DF4367" w:rsidP="00DF4367">
      <w:pPr>
        <w:pStyle w:val="Tekstpodstawowy"/>
        <w:spacing w:before="4"/>
        <w:rPr>
          <w:sz w:val="17"/>
        </w:rPr>
      </w:pPr>
    </w:p>
    <w:p w14:paraId="04A17895" w14:textId="77777777" w:rsidR="00DF4367" w:rsidRDefault="00DF4367" w:rsidP="00DF4367">
      <w:pPr>
        <w:pStyle w:val="Tekstpodstawowy"/>
        <w:spacing w:before="4"/>
        <w:rPr>
          <w:sz w:val="17"/>
        </w:rPr>
      </w:pPr>
    </w:p>
    <w:p w14:paraId="419BAC1E" w14:textId="77777777" w:rsidR="00DF4367" w:rsidRDefault="00DF4367" w:rsidP="00DF4367">
      <w:pPr>
        <w:pStyle w:val="Tekstpodstawowy"/>
        <w:spacing w:before="4"/>
        <w:rPr>
          <w:sz w:val="17"/>
        </w:rPr>
      </w:pPr>
    </w:p>
    <w:p w14:paraId="0C26D963" w14:textId="77777777" w:rsidR="00DF4367" w:rsidRDefault="00DF4367" w:rsidP="00DF4367">
      <w:pPr>
        <w:pStyle w:val="Tekstpodstawowy"/>
        <w:spacing w:before="4"/>
        <w:rPr>
          <w:sz w:val="17"/>
        </w:rPr>
      </w:pPr>
    </w:p>
    <w:p w14:paraId="496E6050" w14:textId="77777777" w:rsidR="00DF4367" w:rsidRDefault="00DF4367" w:rsidP="00DF4367">
      <w:pPr>
        <w:pStyle w:val="Tekstpodstawowy"/>
        <w:spacing w:before="4"/>
        <w:rPr>
          <w:sz w:val="17"/>
        </w:rPr>
      </w:pPr>
    </w:p>
    <w:p w14:paraId="2A71C37E" w14:textId="77777777" w:rsidR="00DF4367" w:rsidRDefault="00DF4367" w:rsidP="00DF4367">
      <w:pPr>
        <w:pStyle w:val="Tekstpodstawowy"/>
        <w:spacing w:before="4"/>
        <w:rPr>
          <w:sz w:val="17"/>
        </w:rPr>
      </w:pPr>
    </w:p>
    <w:p w14:paraId="696577DC" w14:textId="77777777" w:rsidR="00DF4367" w:rsidRDefault="00DF4367" w:rsidP="00DF4367">
      <w:pPr>
        <w:pStyle w:val="Tekstpodstawowy"/>
        <w:spacing w:before="4"/>
        <w:rPr>
          <w:sz w:val="17"/>
        </w:rPr>
      </w:pPr>
    </w:p>
    <w:p w14:paraId="74B430E0" w14:textId="77777777" w:rsidR="00DF4367" w:rsidRDefault="00DF4367" w:rsidP="00DF4367">
      <w:pPr>
        <w:pStyle w:val="Tekstpodstawowy"/>
        <w:spacing w:before="4"/>
        <w:rPr>
          <w:sz w:val="17"/>
        </w:rPr>
      </w:pPr>
    </w:p>
    <w:p w14:paraId="3FC3E82D" w14:textId="77777777" w:rsidR="00DF4367" w:rsidRDefault="00DF4367" w:rsidP="00DF4367">
      <w:pPr>
        <w:pStyle w:val="Tekstpodstawowy"/>
        <w:spacing w:before="4"/>
        <w:rPr>
          <w:sz w:val="17"/>
        </w:rPr>
      </w:pPr>
    </w:p>
    <w:p w14:paraId="59AEE847" w14:textId="77777777" w:rsidR="00DF4367" w:rsidRDefault="00DF4367" w:rsidP="00DF4367">
      <w:pPr>
        <w:pStyle w:val="Tekstpodstawowy"/>
        <w:spacing w:before="4"/>
        <w:rPr>
          <w:sz w:val="17"/>
        </w:rPr>
      </w:pPr>
    </w:p>
    <w:p w14:paraId="2611D525" w14:textId="77777777" w:rsidR="00DF4367" w:rsidRDefault="00DF4367" w:rsidP="00DF4367">
      <w:pPr>
        <w:pStyle w:val="Tekstpodstawowy"/>
        <w:spacing w:before="4"/>
        <w:rPr>
          <w:sz w:val="17"/>
        </w:rPr>
      </w:pPr>
    </w:p>
    <w:p w14:paraId="152AAEC2" w14:textId="77777777" w:rsidR="00DF4367" w:rsidRDefault="00DF4367" w:rsidP="00DF4367">
      <w:pPr>
        <w:pStyle w:val="Tekstpodstawowy"/>
        <w:spacing w:before="4"/>
        <w:rPr>
          <w:sz w:val="17"/>
        </w:rPr>
      </w:pPr>
    </w:p>
    <w:p w14:paraId="217EF270" w14:textId="77777777" w:rsidR="00DF4367" w:rsidRDefault="00DF4367" w:rsidP="00DF4367">
      <w:pPr>
        <w:pStyle w:val="Tekstpodstawowy"/>
        <w:spacing w:before="4"/>
        <w:rPr>
          <w:sz w:val="17"/>
        </w:rPr>
      </w:pPr>
    </w:p>
    <w:sectPr w:rsidR="00DF4367" w:rsidSect="006D5899">
      <w:footerReference w:type="default" r:id="rId7"/>
      <w:pgSz w:w="11910" w:h="16840"/>
      <w:pgMar w:top="1580" w:right="738" w:bottom="720" w:left="740" w:header="0" w:footer="5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6551" w14:textId="77777777" w:rsidR="00606EB5" w:rsidRDefault="00606EB5">
      <w:r>
        <w:separator/>
      </w:r>
    </w:p>
  </w:endnote>
  <w:endnote w:type="continuationSeparator" w:id="0">
    <w:p w14:paraId="27910151" w14:textId="77777777" w:rsidR="00606EB5" w:rsidRDefault="0060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EFEC" w14:textId="77777777" w:rsidR="00A654A0" w:rsidRDefault="00606EB5">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5DA4" w14:textId="77777777" w:rsidR="00606EB5" w:rsidRDefault="00606EB5">
      <w:r>
        <w:separator/>
      </w:r>
    </w:p>
  </w:footnote>
  <w:footnote w:type="continuationSeparator" w:id="0">
    <w:p w14:paraId="506B7782" w14:textId="77777777" w:rsidR="00606EB5" w:rsidRDefault="00606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83A43"/>
    <w:multiLevelType w:val="hybridMultilevel"/>
    <w:tmpl w:val="9626C98C"/>
    <w:lvl w:ilvl="0" w:tplc="AF3C46AA">
      <w:start w:val="1"/>
      <w:numFmt w:val="decimal"/>
      <w:lvlText w:val="%1."/>
      <w:lvlJc w:val="left"/>
      <w:pPr>
        <w:ind w:left="700" w:hanging="341"/>
        <w:jc w:val="left"/>
      </w:pPr>
      <w:rPr>
        <w:rFonts w:ascii="Times New Roman" w:eastAsia="Times New Roman" w:hAnsi="Times New Roman" w:cs="Times New Roman" w:hint="default"/>
        <w:color w:val="00000A"/>
        <w:spacing w:val="-22"/>
        <w:w w:val="100"/>
        <w:sz w:val="24"/>
        <w:szCs w:val="24"/>
        <w:lang w:val="pl-PL" w:eastAsia="en-US" w:bidi="ar-SA"/>
      </w:rPr>
    </w:lvl>
    <w:lvl w:ilvl="1" w:tplc="39BC5F00">
      <w:numFmt w:val="bullet"/>
      <w:lvlText w:val="•"/>
      <w:lvlJc w:val="left"/>
      <w:pPr>
        <w:ind w:left="1672" w:hanging="341"/>
      </w:pPr>
      <w:rPr>
        <w:rFonts w:hint="default"/>
        <w:lang w:val="pl-PL" w:eastAsia="en-US" w:bidi="ar-SA"/>
      </w:rPr>
    </w:lvl>
    <w:lvl w:ilvl="2" w:tplc="EB06E434">
      <w:numFmt w:val="bullet"/>
      <w:lvlText w:val="•"/>
      <w:lvlJc w:val="left"/>
      <w:pPr>
        <w:ind w:left="2645" w:hanging="341"/>
      </w:pPr>
      <w:rPr>
        <w:rFonts w:hint="default"/>
        <w:lang w:val="pl-PL" w:eastAsia="en-US" w:bidi="ar-SA"/>
      </w:rPr>
    </w:lvl>
    <w:lvl w:ilvl="3" w:tplc="19761352">
      <w:numFmt w:val="bullet"/>
      <w:lvlText w:val="•"/>
      <w:lvlJc w:val="left"/>
      <w:pPr>
        <w:ind w:left="3617" w:hanging="341"/>
      </w:pPr>
      <w:rPr>
        <w:rFonts w:hint="default"/>
        <w:lang w:val="pl-PL" w:eastAsia="en-US" w:bidi="ar-SA"/>
      </w:rPr>
    </w:lvl>
    <w:lvl w:ilvl="4" w:tplc="AD74CB0C">
      <w:numFmt w:val="bullet"/>
      <w:lvlText w:val="•"/>
      <w:lvlJc w:val="left"/>
      <w:pPr>
        <w:ind w:left="4590" w:hanging="341"/>
      </w:pPr>
      <w:rPr>
        <w:rFonts w:hint="default"/>
        <w:lang w:val="pl-PL" w:eastAsia="en-US" w:bidi="ar-SA"/>
      </w:rPr>
    </w:lvl>
    <w:lvl w:ilvl="5" w:tplc="105264CE">
      <w:numFmt w:val="bullet"/>
      <w:lvlText w:val="•"/>
      <w:lvlJc w:val="left"/>
      <w:pPr>
        <w:ind w:left="5563" w:hanging="341"/>
      </w:pPr>
      <w:rPr>
        <w:rFonts w:hint="default"/>
        <w:lang w:val="pl-PL" w:eastAsia="en-US" w:bidi="ar-SA"/>
      </w:rPr>
    </w:lvl>
    <w:lvl w:ilvl="6" w:tplc="CE3EBDC2">
      <w:numFmt w:val="bullet"/>
      <w:lvlText w:val="•"/>
      <w:lvlJc w:val="left"/>
      <w:pPr>
        <w:ind w:left="6535" w:hanging="341"/>
      </w:pPr>
      <w:rPr>
        <w:rFonts w:hint="default"/>
        <w:lang w:val="pl-PL" w:eastAsia="en-US" w:bidi="ar-SA"/>
      </w:rPr>
    </w:lvl>
    <w:lvl w:ilvl="7" w:tplc="5FC8D99C">
      <w:numFmt w:val="bullet"/>
      <w:lvlText w:val="•"/>
      <w:lvlJc w:val="left"/>
      <w:pPr>
        <w:ind w:left="7508" w:hanging="341"/>
      </w:pPr>
      <w:rPr>
        <w:rFonts w:hint="default"/>
        <w:lang w:val="pl-PL" w:eastAsia="en-US" w:bidi="ar-SA"/>
      </w:rPr>
    </w:lvl>
    <w:lvl w:ilvl="8" w:tplc="EE4A2C72">
      <w:numFmt w:val="bullet"/>
      <w:lvlText w:val="•"/>
      <w:lvlJc w:val="left"/>
      <w:pPr>
        <w:ind w:left="8480" w:hanging="341"/>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67"/>
    <w:rsid w:val="00050B63"/>
    <w:rsid w:val="00133A0D"/>
    <w:rsid w:val="002C2D9F"/>
    <w:rsid w:val="0030157C"/>
    <w:rsid w:val="00606EB5"/>
    <w:rsid w:val="00617C4C"/>
    <w:rsid w:val="006327E6"/>
    <w:rsid w:val="007217D0"/>
    <w:rsid w:val="007D57DD"/>
    <w:rsid w:val="0091241E"/>
    <w:rsid w:val="009C46DE"/>
    <w:rsid w:val="00A6049F"/>
    <w:rsid w:val="00A84B69"/>
    <w:rsid w:val="00DF4367"/>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4E1A"/>
  <w15:chartTrackingRefBased/>
  <w15:docId w15:val="{0DDF81E2-4E40-4EA7-BFC5-E9B0A5FF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F4367"/>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DF4367"/>
    <w:pPr>
      <w:ind w:left="2207" w:right="163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F4367"/>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DF4367"/>
    <w:rPr>
      <w:sz w:val="24"/>
      <w:szCs w:val="24"/>
    </w:rPr>
  </w:style>
  <w:style w:type="character" w:customStyle="1" w:styleId="TekstpodstawowyZnak">
    <w:name w:val="Tekst podstawowy Znak"/>
    <w:basedOn w:val="Domylnaczcionkaakapitu"/>
    <w:link w:val="Tekstpodstawowy"/>
    <w:uiPriority w:val="1"/>
    <w:rsid w:val="00DF4367"/>
    <w:rPr>
      <w:rFonts w:ascii="Times New Roman" w:eastAsia="Times New Roman" w:hAnsi="Times New Roman" w:cs="Times New Roman"/>
      <w:sz w:val="24"/>
      <w:szCs w:val="24"/>
    </w:rPr>
  </w:style>
  <w:style w:type="paragraph" w:styleId="Akapitzlist">
    <w:name w:val="List Paragraph"/>
    <w:basedOn w:val="Normalny"/>
    <w:uiPriority w:val="1"/>
    <w:qFormat/>
    <w:rsid w:val="00DF4367"/>
    <w:pPr>
      <w:spacing w:before="2"/>
      <w:ind w:left="700" w:right="118" w:hanging="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1417</Words>
  <Characters>8505</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3</cp:revision>
  <dcterms:created xsi:type="dcterms:W3CDTF">2022-03-16T13:43:00Z</dcterms:created>
  <dcterms:modified xsi:type="dcterms:W3CDTF">2022-03-16T13:56:00Z</dcterms:modified>
</cp:coreProperties>
</file>