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AC" w:rsidRDefault="00DC04AC" w:rsidP="00DC04AC">
      <w:pPr>
        <w:rPr>
          <w:rFonts w:ascii="Bookman Old Style" w:hAnsi="Bookman Old Style"/>
          <w:sz w:val="24"/>
          <w:szCs w:val="24"/>
        </w:rPr>
      </w:pPr>
    </w:p>
    <w:p w:rsidR="00DC04AC" w:rsidRDefault="00DC04AC" w:rsidP="00DC04AC">
      <w:pPr>
        <w:rPr>
          <w:rFonts w:ascii="Bookman Old Style" w:hAnsi="Bookman Old Style"/>
          <w:sz w:val="24"/>
          <w:szCs w:val="24"/>
        </w:rPr>
      </w:pPr>
    </w:p>
    <w:p w:rsidR="00DC04AC" w:rsidRDefault="00DC04AC" w:rsidP="00DC04AC">
      <w:pPr>
        <w:rPr>
          <w:rFonts w:ascii="Bookman Old Style" w:hAnsi="Bookman Old Style"/>
          <w:sz w:val="24"/>
          <w:szCs w:val="24"/>
        </w:rPr>
      </w:pPr>
    </w:p>
    <w:p w:rsidR="00DC04AC" w:rsidRDefault="00DC04AC" w:rsidP="00DC04AC">
      <w:pPr>
        <w:rPr>
          <w:rFonts w:ascii="Bookman Old Style" w:hAnsi="Bookman Old Style"/>
          <w:sz w:val="24"/>
          <w:szCs w:val="24"/>
        </w:rPr>
      </w:pPr>
    </w:p>
    <w:p w:rsidR="00DC04AC" w:rsidRDefault="00DC04AC" w:rsidP="00DC04AC">
      <w:pPr>
        <w:rPr>
          <w:rFonts w:ascii="Bookman Old Style" w:hAnsi="Bookman Old Style" w:cs="Arial"/>
          <w:i/>
          <w:sz w:val="52"/>
          <w:szCs w:val="52"/>
        </w:rPr>
      </w:pPr>
      <w:r w:rsidRPr="002F48DB">
        <w:rPr>
          <w:rFonts w:ascii="Bookman Old Style" w:hAnsi="Bookman Old Style" w:cs="Arial"/>
          <w:i/>
          <w:sz w:val="52"/>
          <w:szCs w:val="52"/>
        </w:rPr>
        <w:t xml:space="preserve">                 </w:t>
      </w:r>
    </w:p>
    <w:p w:rsidR="00DC04AC" w:rsidRDefault="00DC04AC" w:rsidP="00DC04AC">
      <w:pPr>
        <w:rPr>
          <w:rFonts w:ascii="Bookman Old Style" w:hAnsi="Bookman Old Style" w:cs="Arial"/>
          <w:i/>
          <w:sz w:val="52"/>
          <w:szCs w:val="52"/>
        </w:rPr>
      </w:pPr>
      <w:r>
        <w:rPr>
          <w:rFonts w:ascii="Bookman Old Style" w:hAnsi="Bookman Old Style" w:cs="Arial"/>
          <w:i/>
          <w:sz w:val="52"/>
          <w:szCs w:val="52"/>
        </w:rPr>
        <w:t xml:space="preserve">                   </w:t>
      </w:r>
    </w:p>
    <w:p w:rsidR="00DC04AC" w:rsidRDefault="00DC04AC" w:rsidP="00DC04AC">
      <w:pPr>
        <w:jc w:val="center"/>
        <w:rPr>
          <w:rFonts w:ascii="Bookman Old Style" w:hAnsi="Bookman Old Style" w:cs="Arial"/>
          <w:i/>
          <w:sz w:val="52"/>
          <w:szCs w:val="52"/>
        </w:rPr>
      </w:pPr>
      <w:r w:rsidRPr="002F48DB">
        <w:rPr>
          <w:rFonts w:ascii="Bookman Old Style" w:hAnsi="Bookman Old Style" w:cs="Arial"/>
          <w:i/>
          <w:sz w:val="52"/>
          <w:szCs w:val="52"/>
        </w:rPr>
        <w:t>Informacja</w:t>
      </w:r>
    </w:p>
    <w:p w:rsidR="00DC04AC" w:rsidRPr="002F48DB" w:rsidRDefault="00DC04AC" w:rsidP="00DC04AC">
      <w:pPr>
        <w:jc w:val="center"/>
        <w:rPr>
          <w:rFonts w:ascii="Bookman Old Style" w:hAnsi="Bookman Old Style" w:cs="Arial"/>
          <w:i/>
          <w:sz w:val="52"/>
          <w:szCs w:val="52"/>
        </w:rPr>
      </w:pPr>
    </w:p>
    <w:p w:rsidR="00DC04AC" w:rsidRDefault="00DC04AC" w:rsidP="00DC04AC">
      <w:pPr>
        <w:jc w:val="center"/>
        <w:rPr>
          <w:rFonts w:ascii="Bookman Old Style" w:hAnsi="Bookman Old Style" w:cs="Arial"/>
          <w:i/>
          <w:sz w:val="52"/>
          <w:szCs w:val="52"/>
        </w:rPr>
      </w:pPr>
      <w:proofErr w:type="gramStart"/>
      <w:r w:rsidRPr="002F48DB">
        <w:rPr>
          <w:rFonts w:ascii="Bookman Old Style" w:hAnsi="Bookman Old Style" w:cs="Arial"/>
          <w:i/>
          <w:sz w:val="52"/>
          <w:szCs w:val="52"/>
        </w:rPr>
        <w:t>o</w:t>
      </w:r>
      <w:proofErr w:type="gramEnd"/>
      <w:r w:rsidRPr="002F48DB">
        <w:rPr>
          <w:rFonts w:ascii="Bookman Old Style" w:hAnsi="Bookman Old Style" w:cs="Arial"/>
          <w:i/>
          <w:sz w:val="52"/>
          <w:szCs w:val="52"/>
        </w:rPr>
        <w:t xml:space="preserve"> kształtowaniu się wieloletniej</w:t>
      </w:r>
    </w:p>
    <w:p w:rsidR="00DC04AC" w:rsidRPr="002F48DB" w:rsidRDefault="00DC04AC" w:rsidP="00DC04AC">
      <w:pPr>
        <w:jc w:val="center"/>
        <w:rPr>
          <w:rFonts w:ascii="Bookman Old Style" w:hAnsi="Bookman Old Style" w:cs="Arial"/>
          <w:i/>
          <w:sz w:val="52"/>
          <w:szCs w:val="52"/>
        </w:rPr>
      </w:pPr>
    </w:p>
    <w:p w:rsidR="00DC04AC" w:rsidRPr="002F48DB" w:rsidRDefault="00DC04AC" w:rsidP="00DC04AC">
      <w:pPr>
        <w:jc w:val="center"/>
        <w:rPr>
          <w:rFonts w:ascii="Bookman Old Style" w:hAnsi="Bookman Old Style" w:cs="Arial"/>
          <w:i/>
          <w:sz w:val="52"/>
          <w:szCs w:val="52"/>
        </w:rPr>
      </w:pPr>
      <w:proofErr w:type="gramStart"/>
      <w:r w:rsidRPr="002F48DB">
        <w:rPr>
          <w:rFonts w:ascii="Bookman Old Style" w:hAnsi="Bookman Old Style" w:cs="Arial"/>
          <w:i/>
          <w:sz w:val="52"/>
          <w:szCs w:val="52"/>
        </w:rPr>
        <w:t>prognozy</w:t>
      </w:r>
      <w:proofErr w:type="gramEnd"/>
      <w:r w:rsidRPr="002F48DB">
        <w:rPr>
          <w:rFonts w:ascii="Bookman Old Style" w:hAnsi="Bookman Old Style" w:cs="Arial"/>
          <w:i/>
          <w:sz w:val="52"/>
          <w:szCs w:val="52"/>
        </w:rPr>
        <w:t xml:space="preserve"> finansowej</w:t>
      </w:r>
    </w:p>
    <w:p w:rsidR="00DC04AC" w:rsidRPr="002F48DB" w:rsidRDefault="00DC04AC" w:rsidP="00DC04AC">
      <w:pPr>
        <w:jc w:val="center"/>
        <w:rPr>
          <w:rFonts w:ascii="Bookman Old Style" w:hAnsi="Bookman Old Style" w:cs="Arial"/>
          <w:i/>
          <w:sz w:val="52"/>
          <w:szCs w:val="52"/>
        </w:rPr>
      </w:pPr>
    </w:p>
    <w:p w:rsidR="00DC04AC" w:rsidRPr="002F48DB" w:rsidRDefault="00DC04AC" w:rsidP="00DC04AC">
      <w:pPr>
        <w:jc w:val="center"/>
        <w:rPr>
          <w:rFonts w:ascii="Bookman Old Style" w:hAnsi="Bookman Old Style" w:cs="Arial"/>
          <w:i/>
          <w:sz w:val="52"/>
          <w:szCs w:val="52"/>
        </w:rPr>
      </w:pPr>
      <w:proofErr w:type="gramStart"/>
      <w:r>
        <w:rPr>
          <w:rFonts w:ascii="Bookman Old Style" w:hAnsi="Bookman Old Style" w:cs="Arial"/>
          <w:i/>
          <w:sz w:val="52"/>
          <w:szCs w:val="52"/>
        </w:rPr>
        <w:t>za</w:t>
      </w:r>
      <w:proofErr w:type="gramEnd"/>
      <w:r>
        <w:rPr>
          <w:rFonts w:ascii="Bookman Old Style" w:hAnsi="Bookman Old Style" w:cs="Arial"/>
          <w:i/>
          <w:sz w:val="52"/>
          <w:szCs w:val="52"/>
        </w:rPr>
        <w:t xml:space="preserve"> 2015rok</w:t>
      </w:r>
    </w:p>
    <w:p w:rsidR="00DC04AC" w:rsidRDefault="00DC04AC" w:rsidP="00DC04AC">
      <w:pPr>
        <w:jc w:val="center"/>
        <w:rPr>
          <w:rFonts w:ascii="Bookman Old Style" w:hAnsi="Bookman Old Style" w:cs="Arial"/>
          <w:sz w:val="52"/>
          <w:szCs w:val="52"/>
        </w:rPr>
      </w:pPr>
    </w:p>
    <w:p w:rsidR="00DC04AC" w:rsidRDefault="00DC04AC" w:rsidP="00DC04AC">
      <w:pPr>
        <w:rPr>
          <w:rFonts w:ascii="Bookman Old Style" w:hAnsi="Bookman Old Style" w:cs="Arial"/>
          <w:sz w:val="52"/>
          <w:szCs w:val="52"/>
        </w:rPr>
      </w:pPr>
    </w:p>
    <w:p w:rsidR="00DC04AC" w:rsidRDefault="00DC04AC" w:rsidP="00DC04AC">
      <w:pPr>
        <w:rPr>
          <w:rFonts w:ascii="Bookman Old Style" w:hAnsi="Bookman Old Style" w:cs="Arial"/>
          <w:sz w:val="52"/>
          <w:szCs w:val="52"/>
        </w:rPr>
      </w:pPr>
    </w:p>
    <w:p w:rsidR="00DC04AC" w:rsidRDefault="00DC04AC" w:rsidP="00DC04AC">
      <w:pPr>
        <w:rPr>
          <w:rFonts w:ascii="Bookman Old Style" w:hAnsi="Bookman Old Style" w:cs="Arial"/>
          <w:sz w:val="52"/>
          <w:szCs w:val="52"/>
        </w:rPr>
      </w:pPr>
    </w:p>
    <w:p w:rsidR="00DC04AC" w:rsidRDefault="00DC04AC" w:rsidP="00DC04AC">
      <w:pPr>
        <w:rPr>
          <w:rFonts w:ascii="Bookman Old Style" w:hAnsi="Bookman Old Style" w:cs="Arial"/>
          <w:sz w:val="52"/>
          <w:szCs w:val="52"/>
        </w:rPr>
      </w:pPr>
    </w:p>
    <w:p w:rsidR="00DC04AC" w:rsidRDefault="00DC04AC" w:rsidP="00DC04AC">
      <w:pPr>
        <w:rPr>
          <w:rFonts w:ascii="Bookman Old Style" w:hAnsi="Bookman Old Style" w:cs="Arial"/>
          <w:sz w:val="52"/>
          <w:szCs w:val="52"/>
        </w:rPr>
      </w:pPr>
    </w:p>
    <w:p w:rsidR="00DC04AC" w:rsidRDefault="00DC04AC" w:rsidP="00DC04AC">
      <w:pPr>
        <w:rPr>
          <w:rFonts w:ascii="Bookman Old Style" w:hAnsi="Bookman Old Style" w:cs="Arial"/>
          <w:sz w:val="52"/>
          <w:szCs w:val="52"/>
        </w:rPr>
      </w:pPr>
    </w:p>
    <w:p w:rsidR="00DC04AC" w:rsidRDefault="00DC04AC" w:rsidP="00DC04AC">
      <w:pPr>
        <w:rPr>
          <w:rFonts w:ascii="Bookman Old Style" w:hAnsi="Bookman Old Style" w:cs="Arial"/>
          <w:sz w:val="52"/>
          <w:szCs w:val="52"/>
        </w:rPr>
      </w:pPr>
    </w:p>
    <w:p w:rsidR="00DC04AC" w:rsidRDefault="00DC04AC" w:rsidP="00DC04AC">
      <w:pPr>
        <w:pStyle w:val="NormalnyWeb"/>
        <w:spacing w:after="0"/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 xml:space="preserve">Załącznik Nr </w:t>
      </w:r>
      <w:r>
        <w:rPr>
          <w:rFonts w:ascii="Book Antiqua" w:hAnsi="Book Antiqua"/>
          <w:b/>
          <w:bCs/>
          <w:color w:val="000000"/>
          <w:sz w:val="28"/>
          <w:szCs w:val="28"/>
        </w:rPr>
        <w:t>2</w:t>
      </w: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 xml:space="preserve"> do Zarządzenia Nr</w:t>
      </w:r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 39 /165</w:t>
      </w: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 xml:space="preserve"> z dn</w:t>
      </w:r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ia 31 </w:t>
      </w:r>
      <w:proofErr w:type="gramStart"/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marca   </w:t>
      </w: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>20</w:t>
      </w:r>
      <w:r>
        <w:rPr>
          <w:rFonts w:ascii="Book Antiqua" w:hAnsi="Book Antiqua"/>
          <w:b/>
          <w:bCs/>
          <w:color w:val="000000"/>
          <w:sz w:val="28"/>
          <w:szCs w:val="28"/>
        </w:rPr>
        <w:t>16</w:t>
      </w: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>r</w:t>
      </w:r>
      <w:proofErr w:type="gramEnd"/>
    </w:p>
    <w:p w:rsidR="00DC04AC" w:rsidRDefault="00DC04AC" w:rsidP="00DC04AC">
      <w:pPr>
        <w:rPr>
          <w:rFonts w:ascii="Bookman Old Style" w:hAnsi="Bookman Old Style"/>
          <w:sz w:val="48"/>
          <w:szCs w:val="48"/>
        </w:rPr>
      </w:pPr>
    </w:p>
    <w:p w:rsidR="00DC04AC" w:rsidRDefault="00DC04AC" w:rsidP="00DC04AC">
      <w:pPr>
        <w:rPr>
          <w:rFonts w:ascii="Bookman Old Style" w:hAnsi="Bookman Old Style"/>
          <w:sz w:val="48"/>
          <w:szCs w:val="48"/>
        </w:rPr>
      </w:pPr>
    </w:p>
    <w:p w:rsidR="00DC04AC" w:rsidRDefault="00DC04AC" w:rsidP="00DC04AC">
      <w:pPr>
        <w:rPr>
          <w:rFonts w:ascii="Bookman Old Style" w:hAnsi="Bookman Old Style"/>
          <w:sz w:val="32"/>
          <w:szCs w:val="32"/>
          <w:u w:val="single"/>
        </w:rPr>
      </w:pPr>
    </w:p>
    <w:p w:rsidR="00DC04AC" w:rsidRDefault="00DC04AC" w:rsidP="00DC04AC">
      <w:pPr>
        <w:rPr>
          <w:rFonts w:ascii="Bookman Old Style" w:hAnsi="Bookman Old Style"/>
          <w:sz w:val="32"/>
          <w:szCs w:val="32"/>
          <w:u w:val="single"/>
        </w:rPr>
      </w:pPr>
    </w:p>
    <w:p w:rsidR="00DC04AC" w:rsidRDefault="00DC04AC" w:rsidP="00DC04AC">
      <w:pPr>
        <w:rPr>
          <w:rFonts w:ascii="Bookman Old Style" w:hAnsi="Bookman Old Style"/>
          <w:sz w:val="32"/>
          <w:szCs w:val="32"/>
          <w:u w:val="single"/>
        </w:rPr>
      </w:pPr>
    </w:p>
    <w:p w:rsidR="00DC04AC" w:rsidRDefault="00DC04AC" w:rsidP="00DC04AC">
      <w:pPr>
        <w:rPr>
          <w:rFonts w:ascii="Bookman Old Style" w:hAnsi="Bookman Old Style"/>
          <w:sz w:val="32"/>
          <w:szCs w:val="32"/>
          <w:u w:val="single"/>
        </w:rPr>
      </w:pPr>
    </w:p>
    <w:p w:rsidR="00DC04AC" w:rsidRDefault="00DC04AC" w:rsidP="00DC04AC">
      <w:pPr>
        <w:rPr>
          <w:rFonts w:ascii="Bookman Old Style" w:hAnsi="Bookman Old Style"/>
          <w:sz w:val="32"/>
          <w:szCs w:val="32"/>
          <w:u w:val="single"/>
        </w:rPr>
      </w:pPr>
    </w:p>
    <w:p w:rsidR="00DC04AC" w:rsidRDefault="00DC04AC" w:rsidP="00DC04AC">
      <w:pPr>
        <w:rPr>
          <w:rFonts w:ascii="Bookman Old Style" w:hAnsi="Bookman Old Style"/>
          <w:sz w:val="32"/>
          <w:szCs w:val="32"/>
          <w:u w:val="single"/>
        </w:rPr>
      </w:pPr>
      <w:r w:rsidRPr="00527729">
        <w:rPr>
          <w:rFonts w:ascii="Bookman Old Style" w:hAnsi="Bookman Old Style"/>
          <w:sz w:val="32"/>
          <w:szCs w:val="32"/>
          <w:u w:val="single"/>
        </w:rPr>
        <w:t>Część opisowa do Wieloletniej Prognozy Finansowej</w:t>
      </w:r>
    </w:p>
    <w:p w:rsidR="00DC04AC" w:rsidRDefault="00DC04AC" w:rsidP="00DC04AC">
      <w:pPr>
        <w:rPr>
          <w:rFonts w:ascii="Bookman Old Style" w:hAnsi="Bookman Old Style"/>
          <w:sz w:val="32"/>
          <w:szCs w:val="32"/>
          <w:u w:val="single"/>
        </w:rPr>
      </w:pPr>
    </w:p>
    <w:p w:rsidR="00DC04AC" w:rsidRDefault="00DC04AC" w:rsidP="00DC04AC">
      <w:pPr>
        <w:rPr>
          <w:rFonts w:ascii="Bookman Old Style" w:hAnsi="Bookman Old Style"/>
          <w:sz w:val="32"/>
          <w:szCs w:val="32"/>
          <w:u w:val="single"/>
        </w:rPr>
      </w:pPr>
    </w:p>
    <w:p w:rsidR="00DC04AC" w:rsidRPr="00D93FD8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proofErr w:type="gramStart"/>
      <w:r w:rsidRPr="00D93FD8">
        <w:rPr>
          <w:rFonts w:ascii="Bookman Old Style" w:hAnsi="Bookman Old Style"/>
          <w:sz w:val="28"/>
          <w:szCs w:val="28"/>
        </w:rPr>
        <w:t>Tworząc  WPF</w:t>
      </w:r>
      <w:proofErr w:type="gramEnd"/>
      <w:r w:rsidRPr="00D93FD8">
        <w:rPr>
          <w:rFonts w:ascii="Bookman Old Style" w:hAnsi="Bookman Old Style"/>
          <w:sz w:val="28"/>
          <w:szCs w:val="28"/>
        </w:rPr>
        <w:t xml:space="preserve">  oszacowaliśmy dochody ogółem gminy tj.</w:t>
      </w:r>
      <w:r>
        <w:rPr>
          <w:rFonts w:ascii="Bookman Old Style" w:hAnsi="Bookman Old Style"/>
          <w:sz w:val="28"/>
          <w:szCs w:val="28"/>
        </w:rPr>
        <w:t xml:space="preserve">    </w:t>
      </w:r>
      <w:r w:rsidRPr="00D93FD8">
        <w:rPr>
          <w:rFonts w:ascii="Bookman Old Style" w:hAnsi="Bookman Old Style"/>
          <w:sz w:val="28"/>
          <w:szCs w:val="28"/>
        </w:rPr>
        <w:t xml:space="preserve">własne i ze źródeł  zewnętrznych.  Dochody </w:t>
      </w:r>
      <w:proofErr w:type="gramStart"/>
      <w:r w:rsidRPr="00D93FD8">
        <w:rPr>
          <w:rFonts w:ascii="Bookman Old Style" w:hAnsi="Bookman Old Style"/>
          <w:sz w:val="28"/>
          <w:szCs w:val="28"/>
        </w:rPr>
        <w:t>te  porównaliśmy</w:t>
      </w:r>
      <w:proofErr w:type="gramEnd"/>
      <w:r w:rsidRPr="00D93FD8">
        <w:rPr>
          <w:rFonts w:ascii="Bookman Old Style" w:hAnsi="Bookman Old Style"/>
          <w:sz w:val="28"/>
          <w:szCs w:val="28"/>
        </w:rPr>
        <w:t xml:space="preserve"> ze wszystkimi wydatkami bieżącymi niezbędnymi do zapewnienia funkcjonowania gminy.</w:t>
      </w:r>
    </w:p>
    <w:p w:rsidR="00DC04AC" w:rsidRPr="00D93FD8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D93FD8">
        <w:rPr>
          <w:rFonts w:ascii="Bookman Old Style" w:hAnsi="Bookman Old Style"/>
          <w:sz w:val="28"/>
          <w:szCs w:val="28"/>
        </w:rPr>
        <w:t xml:space="preserve">Dochody </w:t>
      </w:r>
      <w:proofErr w:type="gramStart"/>
      <w:r w:rsidRPr="00D93FD8">
        <w:rPr>
          <w:rFonts w:ascii="Bookman Old Style" w:hAnsi="Bookman Old Style"/>
          <w:sz w:val="28"/>
          <w:szCs w:val="28"/>
        </w:rPr>
        <w:t>osiągnięte  na</w:t>
      </w:r>
      <w:proofErr w:type="gramEnd"/>
      <w:r w:rsidRPr="00D93FD8">
        <w:rPr>
          <w:rFonts w:ascii="Bookman Old Style" w:hAnsi="Bookman Old Style"/>
          <w:sz w:val="28"/>
          <w:szCs w:val="28"/>
        </w:rPr>
        <w:t xml:space="preserve"> koniec 2015r wyniosły  13 495 086,30 zł </w:t>
      </w:r>
    </w:p>
    <w:p w:rsidR="00DC04AC" w:rsidRPr="00D93FD8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D93FD8">
        <w:rPr>
          <w:rFonts w:ascii="Bookman Old Style" w:hAnsi="Bookman Old Style"/>
          <w:sz w:val="28"/>
          <w:szCs w:val="28"/>
        </w:rPr>
        <w:t xml:space="preserve">( analogicznie za 2014r- 13 858 505,33 </w:t>
      </w:r>
      <w:proofErr w:type="gramStart"/>
      <w:r w:rsidRPr="00D93FD8">
        <w:rPr>
          <w:rFonts w:ascii="Bookman Old Style" w:hAnsi="Bookman Old Style"/>
          <w:sz w:val="28"/>
          <w:szCs w:val="28"/>
        </w:rPr>
        <w:t xml:space="preserve">zł ) </w:t>
      </w:r>
      <w:proofErr w:type="gramEnd"/>
      <w:r w:rsidRPr="00D93FD8">
        <w:rPr>
          <w:rFonts w:ascii="Bookman Old Style" w:hAnsi="Bookman Old Style"/>
          <w:sz w:val="28"/>
          <w:szCs w:val="28"/>
        </w:rPr>
        <w:t xml:space="preserve">w tym bieżące  </w:t>
      </w:r>
    </w:p>
    <w:p w:rsidR="00DC04AC" w:rsidRPr="00D93FD8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D93FD8">
        <w:rPr>
          <w:rFonts w:ascii="Bookman Old Style" w:hAnsi="Bookman Old Style"/>
          <w:sz w:val="28"/>
          <w:szCs w:val="28"/>
        </w:rPr>
        <w:t xml:space="preserve"> 1 255 216,98 zł ( r. ub. 12 389 078,65zł) , </w:t>
      </w:r>
      <w:proofErr w:type="gramStart"/>
      <w:r w:rsidRPr="00D93FD8">
        <w:rPr>
          <w:rFonts w:ascii="Bookman Old Style" w:hAnsi="Bookman Old Style"/>
          <w:sz w:val="28"/>
          <w:szCs w:val="28"/>
        </w:rPr>
        <w:t>majątkowe –  1 139 869,32zł</w:t>
      </w:r>
      <w:proofErr w:type="gramEnd"/>
      <w:r w:rsidRPr="00D93FD8">
        <w:rPr>
          <w:rFonts w:ascii="Bookman Old Style" w:hAnsi="Bookman Old Style"/>
          <w:sz w:val="28"/>
          <w:szCs w:val="28"/>
        </w:rPr>
        <w:t xml:space="preserve">  (r. ub. 1 469 426,68 zł.).</w:t>
      </w:r>
    </w:p>
    <w:p w:rsidR="00DC04AC" w:rsidRPr="00D93FD8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C04AC" w:rsidRPr="00D93FD8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proofErr w:type="gramStart"/>
      <w:r w:rsidRPr="00D93FD8">
        <w:rPr>
          <w:rFonts w:ascii="Bookman Old Style" w:hAnsi="Bookman Old Style"/>
          <w:sz w:val="28"/>
          <w:szCs w:val="28"/>
        </w:rPr>
        <w:t>Wydatki  natomiast</w:t>
      </w:r>
      <w:proofErr w:type="gramEnd"/>
      <w:r w:rsidRPr="00D93FD8">
        <w:rPr>
          <w:rFonts w:ascii="Bookman Old Style" w:hAnsi="Bookman Old Style"/>
          <w:sz w:val="28"/>
          <w:szCs w:val="28"/>
        </w:rPr>
        <w:t xml:space="preserve"> wykonane zostały  w kwocie  ogółem  12 438 593,01zł ( </w:t>
      </w:r>
      <w:proofErr w:type="spellStart"/>
      <w:r w:rsidRPr="00D93FD8">
        <w:rPr>
          <w:rFonts w:ascii="Bookman Old Style" w:hAnsi="Bookman Old Style"/>
          <w:sz w:val="28"/>
          <w:szCs w:val="28"/>
        </w:rPr>
        <w:t>anal</w:t>
      </w:r>
      <w:proofErr w:type="spellEnd"/>
      <w:r w:rsidRPr="00D93FD8">
        <w:rPr>
          <w:rFonts w:ascii="Bookman Old Style" w:hAnsi="Bookman Old Style"/>
          <w:sz w:val="28"/>
          <w:szCs w:val="28"/>
        </w:rPr>
        <w:t xml:space="preserve">. </w:t>
      </w:r>
      <w:proofErr w:type="gramStart"/>
      <w:r w:rsidRPr="00D93FD8">
        <w:rPr>
          <w:rFonts w:ascii="Bookman Old Style" w:hAnsi="Bookman Old Style"/>
          <w:sz w:val="28"/>
          <w:szCs w:val="28"/>
        </w:rPr>
        <w:t>r.  ub-</w:t>
      </w:r>
      <w:proofErr w:type="gramEnd"/>
      <w:r w:rsidRPr="00D93FD8">
        <w:rPr>
          <w:rFonts w:ascii="Bookman Old Style" w:hAnsi="Bookman Old Style"/>
          <w:sz w:val="28"/>
          <w:szCs w:val="28"/>
        </w:rPr>
        <w:t>15 474 274,34zł )  w tym wydatki bieżące ( bez obsługi długu)-  11 539 895,17zł , ( r. ub. 11 460 188,09 zł), majątkowe –  836 124,93 zł  ( r. ub.  3 956 859,09zł).</w:t>
      </w:r>
    </w:p>
    <w:p w:rsidR="00DC04AC" w:rsidRPr="00D93FD8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D93FD8">
        <w:rPr>
          <w:rFonts w:ascii="Bookman Old Style" w:hAnsi="Bookman Old Style"/>
          <w:sz w:val="28"/>
          <w:szCs w:val="28"/>
        </w:rPr>
        <w:t xml:space="preserve">Koszty obsługi długu </w:t>
      </w:r>
      <w:proofErr w:type="gramStart"/>
      <w:r w:rsidRPr="00D93FD8">
        <w:rPr>
          <w:rFonts w:ascii="Bookman Old Style" w:hAnsi="Bookman Old Style"/>
          <w:sz w:val="28"/>
          <w:szCs w:val="28"/>
        </w:rPr>
        <w:t>stanowiły  kwotę</w:t>
      </w:r>
      <w:proofErr w:type="gramEnd"/>
      <w:r w:rsidRPr="00D93FD8">
        <w:rPr>
          <w:rFonts w:ascii="Bookman Old Style" w:hAnsi="Bookman Old Style"/>
          <w:sz w:val="28"/>
          <w:szCs w:val="28"/>
        </w:rPr>
        <w:t xml:space="preserve">  62 572,91 zł ( r. ub.       57 227,16zł). </w:t>
      </w: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rFonts w:ascii="Bookman Old Style" w:hAnsi="Bookman Old Style"/>
          <w:color w:val="FF0000"/>
          <w:sz w:val="28"/>
          <w:szCs w:val="28"/>
        </w:rPr>
      </w:pPr>
      <w:r w:rsidRPr="00D93FD8">
        <w:rPr>
          <w:rFonts w:ascii="Bookman Old Style" w:hAnsi="Bookman Old Style"/>
          <w:sz w:val="28"/>
          <w:szCs w:val="28"/>
        </w:rPr>
        <w:t xml:space="preserve">Nadwyżka budżetu za2015r </w:t>
      </w:r>
      <w:proofErr w:type="gramStart"/>
      <w:r w:rsidRPr="00D93FD8">
        <w:rPr>
          <w:rFonts w:ascii="Bookman Old Style" w:hAnsi="Bookman Old Style"/>
          <w:sz w:val="28"/>
          <w:szCs w:val="28"/>
        </w:rPr>
        <w:t>r  wykazała</w:t>
      </w:r>
      <w:proofErr w:type="gramEnd"/>
      <w:r w:rsidRPr="00D93FD8">
        <w:rPr>
          <w:rFonts w:ascii="Bookman Old Style" w:hAnsi="Bookman Old Style"/>
          <w:sz w:val="28"/>
          <w:szCs w:val="28"/>
        </w:rPr>
        <w:t xml:space="preserve">  kwotę  1 056 493,29zł  za  analogiczny okres 2014r wystąpił niedobór w kwocie   1 615 769,01 Wynik ten skutkował na rok 2015</w:t>
      </w:r>
      <w:r>
        <w:rPr>
          <w:rFonts w:ascii="Bookman Old Style" w:hAnsi="Bookman Old Style"/>
          <w:color w:val="FF0000"/>
          <w:sz w:val="28"/>
          <w:szCs w:val="28"/>
        </w:rPr>
        <w:t>.</w:t>
      </w: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rFonts w:ascii="Bookman Old Style" w:hAnsi="Bookman Old Style"/>
          <w:sz w:val="28"/>
          <w:szCs w:val="28"/>
        </w:rPr>
      </w:pPr>
      <w:r w:rsidRPr="00122060">
        <w:rPr>
          <w:rFonts w:ascii="Bookman Old Style" w:hAnsi="Bookman Old Style"/>
          <w:sz w:val="28"/>
          <w:szCs w:val="28"/>
        </w:rPr>
        <w:t>Różnica między dochodami ogółem i wydatkami bieżącymi (bez obsługi długu) powiększona o kwoty przychodów z tytułu nadwyżki budżetowej z roku poprzedniego i wolnych środków, o których mowa w art. 217 ust. 2 pkt 6 ustawy z dnia 27 sierpnia 2009 r. o finan</w:t>
      </w:r>
      <w:r w:rsidRPr="0052446B">
        <w:rPr>
          <w:rFonts w:ascii="Bookman Old Style" w:hAnsi="Bookman Old Style"/>
          <w:sz w:val="28"/>
          <w:szCs w:val="28"/>
        </w:rPr>
        <w:t>sach publicznych (Dz.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2446B">
        <w:rPr>
          <w:rFonts w:ascii="Bookman Old Style" w:hAnsi="Bookman Old Style"/>
          <w:sz w:val="28"/>
          <w:szCs w:val="28"/>
        </w:rPr>
        <w:t>U. Nr 157,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2446B">
        <w:rPr>
          <w:rFonts w:ascii="Bookman Old Style" w:hAnsi="Bookman Old Style"/>
          <w:sz w:val="28"/>
          <w:szCs w:val="28"/>
        </w:rPr>
        <w:t xml:space="preserve">poz. 1240 ze </w:t>
      </w:r>
      <w:proofErr w:type="gramStart"/>
      <w:r w:rsidRPr="0052446B">
        <w:rPr>
          <w:rFonts w:ascii="Bookman Old Style" w:hAnsi="Bookman Old Style"/>
          <w:sz w:val="28"/>
          <w:szCs w:val="28"/>
        </w:rPr>
        <w:t>zm.)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2446B">
        <w:rPr>
          <w:rFonts w:ascii="Bookman Old Style" w:hAnsi="Bookman Old Style"/>
          <w:sz w:val="28"/>
          <w:szCs w:val="28"/>
        </w:rPr>
        <w:t xml:space="preserve"> stanowi</w:t>
      </w:r>
      <w:proofErr w:type="gramEnd"/>
      <w:r w:rsidRPr="0052446B">
        <w:rPr>
          <w:rFonts w:ascii="Bookman Old Style" w:hAnsi="Bookman Old Style"/>
          <w:sz w:val="28"/>
          <w:szCs w:val="28"/>
        </w:rPr>
        <w:t xml:space="preserve"> pulę środków, która może być rozdysponowana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2446B">
        <w:rPr>
          <w:rFonts w:ascii="Bookman Old Style" w:hAnsi="Bookman Old Style"/>
          <w:sz w:val="28"/>
          <w:szCs w:val="28"/>
        </w:rPr>
        <w:t>na dwa cele, w następującej kolejności: spłatę i obsługę długu oraz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2446B">
        <w:rPr>
          <w:rFonts w:ascii="Bookman Old Style" w:hAnsi="Bookman Old Style"/>
          <w:sz w:val="28"/>
          <w:szCs w:val="28"/>
        </w:rPr>
        <w:t>inwestycje. Im więcej środków finansowych gmina przeznacza na spłatę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2446B">
        <w:rPr>
          <w:rFonts w:ascii="Bookman Old Style" w:hAnsi="Bookman Old Style"/>
          <w:sz w:val="28"/>
          <w:szCs w:val="28"/>
        </w:rPr>
        <w:t xml:space="preserve">długu i jego obsługę, tym mniej na nowe inwestycje. Kwota środków pozostająca po sfinansowaniu inwestycji wskazuje na nadwyżkę, bądź na niedobór środków finansowych na realizację inwestycji. Wartość ta, w zależności od tego, czy jest dodatnia, </w:t>
      </w:r>
      <w:proofErr w:type="gramStart"/>
      <w:r w:rsidRPr="0052446B">
        <w:rPr>
          <w:rFonts w:ascii="Bookman Old Style" w:hAnsi="Bookman Old Style"/>
          <w:sz w:val="28"/>
          <w:szCs w:val="28"/>
        </w:rPr>
        <w:t>czy  ujemna</w:t>
      </w:r>
      <w:proofErr w:type="gramEnd"/>
      <w:r w:rsidRPr="0052446B">
        <w:rPr>
          <w:rFonts w:ascii="Bookman Old Style" w:hAnsi="Bookman Old Style"/>
          <w:sz w:val="28"/>
          <w:szCs w:val="28"/>
        </w:rPr>
        <w:t>, wskazuje na ewentualną potrzebę finansowania zewnętrznego w postaci kredytu lub pożyczki</w:t>
      </w:r>
      <w:r>
        <w:rPr>
          <w:rFonts w:ascii="Bookman Old Style" w:hAnsi="Bookman Old Style"/>
          <w:sz w:val="28"/>
          <w:szCs w:val="28"/>
        </w:rPr>
        <w:t>.</w:t>
      </w: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52446B">
        <w:rPr>
          <w:rFonts w:ascii="Bookman Old Style" w:hAnsi="Bookman Old Style"/>
          <w:sz w:val="28"/>
          <w:szCs w:val="28"/>
        </w:rPr>
        <w:t xml:space="preserve"> Otrzymana w wyniku dodania kwot zaciąganych kredytów </w:t>
      </w:r>
      <w:proofErr w:type="gramStart"/>
      <w:r w:rsidRPr="0052446B">
        <w:rPr>
          <w:rFonts w:ascii="Bookman Old Style" w:hAnsi="Bookman Old Style"/>
          <w:sz w:val="28"/>
          <w:szCs w:val="28"/>
        </w:rPr>
        <w:t>lub  pożyczek</w:t>
      </w:r>
      <w:proofErr w:type="gramEnd"/>
      <w:r w:rsidRPr="0052446B">
        <w:rPr>
          <w:rFonts w:ascii="Bookman Old Style" w:hAnsi="Bookman Old Style"/>
          <w:sz w:val="28"/>
          <w:szCs w:val="28"/>
        </w:rPr>
        <w:t xml:space="preserve"> wartość stanowi wynik finansowy budżetu gminy.  </w:t>
      </w: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52446B">
        <w:rPr>
          <w:rFonts w:ascii="Bookman Old Style" w:hAnsi="Bookman Old Style"/>
          <w:sz w:val="28"/>
          <w:szCs w:val="28"/>
        </w:rPr>
        <w:lastRenderedPageBreak/>
        <w:t xml:space="preserve">W naszym przypadku za okres </w:t>
      </w:r>
      <w:r>
        <w:rPr>
          <w:rFonts w:ascii="Bookman Old Style" w:hAnsi="Bookman Old Style"/>
          <w:sz w:val="28"/>
          <w:szCs w:val="28"/>
        </w:rPr>
        <w:t>2015</w:t>
      </w:r>
      <w:proofErr w:type="gramStart"/>
      <w:r>
        <w:rPr>
          <w:rFonts w:ascii="Bookman Old Style" w:hAnsi="Bookman Old Style"/>
          <w:sz w:val="28"/>
          <w:szCs w:val="28"/>
        </w:rPr>
        <w:t xml:space="preserve">r </w:t>
      </w:r>
      <w:r w:rsidRPr="0052446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wynik</w:t>
      </w:r>
      <w:proofErr w:type="gramEnd"/>
      <w:r>
        <w:rPr>
          <w:rFonts w:ascii="Bookman Old Style" w:hAnsi="Bookman Old Style"/>
          <w:sz w:val="28"/>
          <w:szCs w:val="28"/>
        </w:rPr>
        <w:t xml:space="preserve"> był plusowy. Cała kwota nadwyżki przeznaczona została </w:t>
      </w:r>
      <w:proofErr w:type="gramStart"/>
      <w:r>
        <w:rPr>
          <w:rFonts w:ascii="Bookman Old Style" w:hAnsi="Bookman Old Style"/>
          <w:sz w:val="28"/>
          <w:szCs w:val="28"/>
        </w:rPr>
        <w:t>na  zobowiązania</w:t>
      </w:r>
      <w:proofErr w:type="gramEnd"/>
      <w:r>
        <w:rPr>
          <w:rFonts w:ascii="Bookman Old Style" w:hAnsi="Bookman Old Style"/>
          <w:sz w:val="28"/>
          <w:szCs w:val="28"/>
        </w:rPr>
        <w:t xml:space="preserve"> związane ze spłatą pożyczek z WFOŚ i GW oraz w BGK brakująca kwota tj.  432 137,62 do spłat rat pożyczek pokryta została wolnymi środkami .</w:t>
      </w:r>
    </w:p>
    <w:p w:rsidR="00DC04AC" w:rsidRPr="0052446B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52446B">
        <w:rPr>
          <w:rFonts w:ascii="Bookman Old Style" w:hAnsi="Bookman Old Style"/>
          <w:sz w:val="28"/>
          <w:szCs w:val="28"/>
        </w:rPr>
        <w:t xml:space="preserve">Wieloletnia prognoza finansowa stwarza możliwość racjonalnego prognozowania gospodarki finansowej </w:t>
      </w:r>
      <w:proofErr w:type="gramStart"/>
      <w:r w:rsidRPr="0052446B">
        <w:rPr>
          <w:rFonts w:ascii="Bookman Old Style" w:hAnsi="Bookman Old Style"/>
          <w:sz w:val="28"/>
          <w:szCs w:val="28"/>
        </w:rPr>
        <w:t>gminy  w</w:t>
      </w:r>
      <w:proofErr w:type="gramEnd"/>
      <w:r w:rsidRPr="0052446B">
        <w:rPr>
          <w:rFonts w:ascii="Bookman Old Style" w:hAnsi="Bookman Old Style"/>
          <w:sz w:val="28"/>
          <w:szCs w:val="28"/>
        </w:rPr>
        <w:t xml:space="preserve"> długim okresie czasu, w sposób pozwalający na analizę możliwości inwestycyjnych gminy oraz związaną z tym ocenę możliwości zaciągania i spłaty zadłużenia.</w:t>
      </w:r>
      <w:r w:rsidRPr="003E2E85">
        <w:rPr>
          <w:rFonts w:ascii="Bookman Old Style" w:hAnsi="Bookman Old Style"/>
          <w:sz w:val="28"/>
          <w:szCs w:val="28"/>
        </w:rPr>
        <w:t xml:space="preserve"> </w:t>
      </w:r>
      <w:r w:rsidRPr="0052446B">
        <w:rPr>
          <w:rFonts w:ascii="Bookman Old Style" w:hAnsi="Bookman Old Style"/>
          <w:sz w:val="28"/>
          <w:szCs w:val="28"/>
        </w:rPr>
        <w:t xml:space="preserve">Według WPF możemy ocenić, że </w:t>
      </w:r>
      <w:proofErr w:type="gramStart"/>
      <w:r w:rsidRPr="0052446B">
        <w:rPr>
          <w:rFonts w:ascii="Bookman Old Style" w:hAnsi="Bookman Old Style"/>
          <w:sz w:val="28"/>
          <w:szCs w:val="28"/>
        </w:rPr>
        <w:t>nasza  gmina</w:t>
      </w:r>
      <w:proofErr w:type="gramEnd"/>
      <w:r w:rsidRPr="0052446B">
        <w:rPr>
          <w:rFonts w:ascii="Bookman Old Style" w:hAnsi="Bookman Old Style"/>
          <w:sz w:val="28"/>
          <w:szCs w:val="28"/>
        </w:rPr>
        <w:t xml:space="preserve">  w każdym roku budżetowym posiada w budżecie środki finansowe, pochodzące z dochodów i przychodów, pozwalające na realizację wydatków i rozchodów</w:t>
      </w:r>
      <w:r>
        <w:rPr>
          <w:rFonts w:ascii="Bookman Old Style" w:hAnsi="Bookman Old Style"/>
          <w:sz w:val="28"/>
          <w:szCs w:val="28"/>
        </w:rPr>
        <w:t>.</w:t>
      </w:r>
    </w:p>
    <w:p w:rsidR="00DC04AC" w:rsidRPr="0052446B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proofErr w:type="gramStart"/>
      <w:r w:rsidRPr="0052446B">
        <w:rPr>
          <w:rFonts w:ascii="Bookman Old Style" w:hAnsi="Bookman Old Style"/>
          <w:sz w:val="28"/>
          <w:szCs w:val="28"/>
        </w:rPr>
        <w:t>Gmina  Srokowo</w:t>
      </w:r>
      <w:proofErr w:type="gramEnd"/>
      <w:r w:rsidRPr="0052446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przez ostatnie dwa lata </w:t>
      </w:r>
      <w:r w:rsidRPr="0052446B">
        <w:rPr>
          <w:rFonts w:ascii="Bookman Old Style" w:hAnsi="Bookman Old Style"/>
          <w:sz w:val="28"/>
          <w:szCs w:val="28"/>
        </w:rPr>
        <w:t xml:space="preserve"> uzysk</w:t>
      </w:r>
      <w:r>
        <w:rPr>
          <w:rFonts w:ascii="Bookman Old Style" w:hAnsi="Bookman Old Style"/>
          <w:sz w:val="28"/>
          <w:szCs w:val="28"/>
        </w:rPr>
        <w:t xml:space="preserve">iwała  coraz większe </w:t>
      </w:r>
      <w:r w:rsidRPr="0052446B">
        <w:rPr>
          <w:rFonts w:ascii="Bookman Old Style" w:hAnsi="Bookman Old Style"/>
          <w:sz w:val="28"/>
          <w:szCs w:val="28"/>
        </w:rPr>
        <w:t xml:space="preserve"> wpływ</w:t>
      </w:r>
      <w:r>
        <w:rPr>
          <w:rFonts w:ascii="Bookman Old Style" w:hAnsi="Bookman Old Style"/>
          <w:sz w:val="28"/>
          <w:szCs w:val="28"/>
        </w:rPr>
        <w:t>y</w:t>
      </w:r>
      <w:r w:rsidRPr="0052446B">
        <w:rPr>
          <w:rFonts w:ascii="Bookman Old Style" w:hAnsi="Bookman Old Style"/>
          <w:sz w:val="28"/>
          <w:szCs w:val="28"/>
        </w:rPr>
        <w:t xml:space="preserve"> z podatku dochodowego od osób </w:t>
      </w:r>
      <w:r>
        <w:rPr>
          <w:rFonts w:ascii="Bookman Old Style" w:hAnsi="Bookman Old Style"/>
          <w:sz w:val="28"/>
          <w:szCs w:val="28"/>
        </w:rPr>
        <w:t xml:space="preserve">fizycznych </w:t>
      </w:r>
      <w:r w:rsidRPr="0052446B">
        <w:rPr>
          <w:rFonts w:ascii="Bookman Old Style" w:hAnsi="Bookman Old Style"/>
          <w:sz w:val="28"/>
          <w:szCs w:val="28"/>
        </w:rPr>
        <w:t>.</w:t>
      </w: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Wykonanie za rok 2015 to kwota po raz pierwszy wyższa niż zakładany plan.  Wykonanie 1 286 884zł tj. 100,09%. </w:t>
      </w:r>
      <w:r w:rsidRPr="0052446B">
        <w:rPr>
          <w:rFonts w:ascii="Bookman Old Style" w:hAnsi="Bookman Old Style"/>
          <w:sz w:val="28"/>
          <w:szCs w:val="28"/>
        </w:rPr>
        <w:t xml:space="preserve">Podatek od osób </w:t>
      </w:r>
      <w:r>
        <w:rPr>
          <w:rFonts w:ascii="Bookman Old Style" w:hAnsi="Bookman Old Style"/>
          <w:sz w:val="28"/>
          <w:szCs w:val="28"/>
        </w:rPr>
        <w:t xml:space="preserve">prawnych został wykonany w kwocie 64 045,01zł tj. 53,37% i jest niższy niż za </w:t>
      </w:r>
      <w:proofErr w:type="gramStart"/>
      <w:r>
        <w:rPr>
          <w:rFonts w:ascii="Bookman Old Style" w:hAnsi="Bookman Old Style"/>
          <w:sz w:val="28"/>
          <w:szCs w:val="28"/>
        </w:rPr>
        <w:t xml:space="preserve">rok 2014 . </w:t>
      </w:r>
      <w:proofErr w:type="gramEnd"/>
      <w:r>
        <w:rPr>
          <w:rFonts w:ascii="Bookman Old Style" w:hAnsi="Bookman Old Style"/>
          <w:sz w:val="28"/>
          <w:szCs w:val="28"/>
        </w:rPr>
        <w:t xml:space="preserve">Wpływ na to ma przede wszystkim to że firma PORR zakończyła pracę na naszym terenie </w:t>
      </w:r>
      <w:proofErr w:type="gramStart"/>
      <w:r>
        <w:rPr>
          <w:rFonts w:ascii="Bookman Old Style" w:hAnsi="Bookman Old Style"/>
          <w:sz w:val="28"/>
          <w:szCs w:val="28"/>
        </w:rPr>
        <w:t>i  nie</w:t>
      </w:r>
      <w:proofErr w:type="gramEnd"/>
      <w:r>
        <w:rPr>
          <w:rFonts w:ascii="Bookman Old Style" w:hAnsi="Bookman Old Style"/>
          <w:sz w:val="28"/>
          <w:szCs w:val="28"/>
        </w:rPr>
        <w:t xml:space="preserve"> wynajmuje już od marca 2015r lokalu na swój oddział. </w:t>
      </w:r>
      <w:proofErr w:type="gramStart"/>
      <w:r>
        <w:rPr>
          <w:rFonts w:ascii="Bookman Old Style" w:hAnsi="Bookman Old Style"/>
          <w:sz w:val="28"/>
          <w:szCs w:val="28"/>
        </w:rPr>
        <w:t>Natomiast  tendencja</w:t>
      </w:r>
      <w:proofErr w:type="gramEnd"/>
      <w:r>
        <w:rPr>
          <w:rFonts w:ascii="Bookman Old Style" w:hAnsi="Bookman Old Style"/>
          <w:sz w:val="28"/>
          <w:szCs w:val="28"/>
        </w:rPr>
        <w:t xml:space="preserve"> zwyżkowa w podatku od osób fizycznych wskazuje na to że albo więcej ludzi w gminie pracuje albo mają wyższe zarobki.  Taka sytuacja dobrze rokuje dla finansów gminy.</w:t>
      </w: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52446B">
        <w:rPr>
          <w:rFonts w:ascii="Bookman Old Style" w:hAnsi="Bookman Old Style"/>
          <w:sz w:val="28"/>
          <w:szCs w:val="28"/>
        </w:rPr>
        <w:t xml:space="preserve">W opracowaniu </w:t>
      </w:r>
      <w:proofErr w:type="gramStart"/>
      <w:r>
        <w:rPr>
          <w:rFonts w:ascii="Bookman Old Style" w:hAnsi="Bookman Old Style"/>
          <w:sz w:val="28"/>
          <w:szCs w:val="28"/>
        </w:rPr>
        <w:t xml:space="preserve">WPF  </w:t>
      </w:r>
      <w:r w:rsidRPr="0052446B">
        <w:rPr>
          <w:rFonts w:ascii="Bookman Old Style" w:hAnsi="Bookman Old Style"/>
          <w:sz w:val="28"/>
          <w:szCs w:val="28"/>
        </w:rPr>
        <w:t>ujęte</w:t>
      </w:r>
      <w:proofErr w:type="gramEnd"/>
      <w:r w:rsidRPr="0052446B">
        <w:rPr>
          <w:rFonts w:ascii="Bookman Old Style" w:hAnsi="Bookman Old Style"/>
          <w:sz w:val="28"/>
          <w:szCs w:val="28"/>
        </w:rPr>
        <w:t xml:space="preserve"> zostały szacunkowo dochody własne  ze wzrostem  o przeciętnie od </w:t>
      </w:r>
      <w:r>
        <w:rPr>
          <w:rFonts w:ascii="Bookman Old Style" w:hAnsi="Bookman Old Style"/>
          <w:sz w:val="28"/>
          <w:szCs w:val="28"/>
        </w:rPr>
        <w:t>0,9</w:t>
      </w:r>
      <w:r w:rsidRPr="0052446B">
        <w:rPr>
          <w:rFonts w:ascii="Bookman Old Style" w:hAnsi="Bookman Old Style"/>
          <w:sz w:val="28"/>
          <w:szCs w:val="28"/>
        </w:rPr>
        <w:t xml:space="preserve"> do </w:t>
      </w:r>
      <w:r>
        <w:rPr>
          <w:rFonts w:ascii="Bookman Old Style" w:hAnsi="Bookman Old Style"/>
          <w:sz w:val="28"/>
          <w:szCs w:val="28"/>
        </w:rPr>
        <w:t>5</w:t>
      </w:r>
      <w:r w:rsidRPr="0052446B">
        <w:rPr>
          <w:rFonts w:ascii="Bookman Old Style" w:hAnsi="Bookman Old Style"/>
          <w:sz w:val="28"/>
          <w:szCs w:val="28"/>
        </w:rPr>
        <w:t xml:space="preserve"> punktów procentowych</w:t>
      </w:r>
      <w:r>
        <w:rPr>
          <w:rFonts w:ascii="Bookman Old Style" w:hAnsi="Bookman Old Style"/>
          <w:sz w:val="28"/>
          <w:szCs w:val="28"/>
        </w:rPr>
        <w:t xml:space="preserve"> do roku ubiegłego</w:t>
      </w:r>
      <w:r w:rsidRPr="0052446B">
        <w:rPr>
          <w:rFonts w:ascii="Bookman Old Style" w:hAnsi="Bookman Old Style"/>
          <w:sz w:val="28"/>
          <w:szCs w:val="28"/>
        </w:rPr>
        <w:t>. Realizacja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 xml:space="preserve">dochodów </w:t>
      </w:r>
      <w:r w:rsidRPr="0052446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w</w:t>
      </w:r>
      <w:proofErr w:type="gramEnd"/>
      <w:r>
        <w:rPr>
          <w:rFonts w:ascii="Bookman Old Style" w:hAnsi="Bookman Old Style"/>
          <w:sz w:val="28"/>
          <w:szCs w:val="28"/>
        </w:rPr>
        <w:t xml:space="preserve">  dziale 756 </w:t>
      </w:r>
      <w:r w:rsidRPr="0052446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( dochody z podatków ) </w:t>
      </w:r>
      <w:r w:rsidRPr="0052446B">
        <w:rPr>
          <w:rFonts w:ascii="Bookman Old Style" w:hAnsi="Bookman Old Style"/>
          <w:sz w:val="28"/>
          <w:szCs w:val="28"/>
        </w:rPr>
        <w:t xml:space="preserve">to </w:t>
      </w:r>
      <w:r>
        <w:rPr>
          <w:rFonts w:ascii="Bookman Old Style" w:hAnsi="Bookman Old Style"/>
          <w:sz w:val="28"/>
          <w:szCs w:val="28"/>
        </w:rPr>
        <w:t xml:space="preserve">89,20%  rok </w:t>
      </w:r>
      <w:proofErr w:type="spellStart"/>
      <w:r>
        <w:rPr>
          <w:rFonts w:ascii="Bookman Old Style" w:hAnsi="Bookman Old Style"/>
          <w:sz w:val="28"/>
          <w:szCs w:val="28"/>
        </w:rPr>
        <w:t>ub</w:t>
      </w:r>
      <w:proofErr w:type="spellEnd"/>
      <w:r>
        <w:rPr>
          <w:rFonts w:ascii="Bookman Old Style" w:hAnsi="Bookman Old Style"/>
          <w:sz w:val="28"/>
          <w:szCs w:val="28"/>
        </w:rPr>
        <w:t xml:space="preserve"> .  %  </w:t>
      </w:r>
      <w:r w:rsidRPr="0052446B">
        <w:rPr>
          <w:rFonts w:ascii="Bookman Old Style" w:hAnsi="Bookman Old Style"/>
          <w:sz w:val="28"/>
          <w:szCs w:val="28"/>
        </w:rPr>
        <w:t>planowanych do</w:t>
      </w:r>
      <w:r>
        <w:rPr>
          <w:rFonts w:ascii="Bookman Old Style" w:hAnsi="Bookman Old Style"/>
          <w:sz w:val="28"/>
          <w:szCs w:val="28"/>
        </w:rPr>
        <w:t>chodów do</w:t>
      </w:r>
      <w:r w:rsidRPr="0052446B">
        <w:rPr>
          <w:rFonts w:ascii="Bookman Old Style" w:hAnsi="Bookman Old Style"/>
          <w:sz w:val="28"/>
          <w:szCs w:val="28"/>
        </w:rPr>
        <w:t xml:space="preserve"> osiągnięcia. Dochody z </w:t>
      </w:r>
      <w:r>
        <w:rPr>
          <w:rFonts w:ascii="Bookman Old Style" w:hAnsi="Bookman Old Style"/>
          <w:sz w:val="28"/>
          <w:szCs w:val="28"/>
        </w:rPr>
        <w:t xml:space="preserve">dzierżawy </w:t>
      </w:r>
      <w:r w:rsidRPr="0052446B">
        <w:rPr>
          <w:rFonts w:ascii="Bookman Old Style" w:hAnsi="Bookman Old Style"/>
          <w:sz w:val="28"/>
          <w:szCs w:val="28"/>
        </w:rPr>
        <w:t>mienia gminy</w:t>
      </w:r>
      <w:r>
        <w:rPr>
          <w:rFonts w:ascii="Bookman Old Style" w:hAnsi="Bookman Old Style"/>
          <w:sz w:val="28"/>
          <w:szCs w:val="28"/>
        </w:rPr>
        <w:t xml:space="preserve"> to kwota 45 248,95zł </w:t>
      </w:r>
      <w:proofErr w:type="gramStart"/>
      <w:r>
        <w:rPr>
          <w:rFonts w:ascii="Bookman Old Style" w:hAnsi="Bookman Old Style"/>
          <w:sz w:val="28"/>
          <w:szCs w:val="28"/>
        </w:rPr>
        <w:t xml:space="preserve">tj. </w:t>
      </w:r>
      <w:r w:rsidRPr="0052446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66,55%</w:t>
      </w:r>
      <w:r w:rsidRPr="0052446B">
        <w:rPr>
          <w:rFonts w:ascii="Bookman Old Style" w:hAnsi="Bookman Old Style"/>
          <w:sz w:val="28"/>
          <w:szCs w:val="28"/>
        </w:rPr>
        <w:t>zł</w:t>
      </w:r>
      <w:proofErr w:type="gramEnd"/>
      <w:r w:rsidRPr="0052446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- odeszły czynsze z tytułu dzierżawy byłej szkoły w Jegławkach przez firmę PORR). Sprzedaż mienia na plan 330 tys. wykonano w  86,85% wyższe dochody niż w 2014r  o </w:t>
      </w:r>
      <w:r w:rsidR="008143FA">
        <w:rPr>
          <w:rFonts w:ascii="Bookman Old Style" w:hAnsi="Bookman Old Style"/>
          <w:sz w:val="28"/>
          <w:szCs w:val="28"/>
        </w:rPr>
        <w:t>374,5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% Nie wszystkie zamierzenia sprzedaży  zostały wykonane, np. nie udało się znaleźć nabywcy na hale po   POM- </w:t>
      </w:r>
      <w:proofErr w:type="spellStart"/>
      <w:r>
        <w:rPr>
          <w:rFonts w:ascii="Bookman Old Style" w:hAnsi="Bookman Old Style"/>
          <w:sz w:val="28"/>
          <w:szCs w:val="28"/>
        </w:rPr>
        <w:t>ie</w:t>
      </w:r>
      <w:proofErr w:type="spellEnd"/>
      <w:r>
        <w:rPr>
          <w:rFonts w:ascii="Bookman Old Style" w:hAnsi="Bookman Old Style"/>
          <w:sz w:val="28"/>
          <w:szCs w:val="28"/>
        </w:rPr>
        <w:t xml:space="preserve"> oraz  obiektu po stacji benzynowej i  działce w Bajorach po żwirowni .  </w:t>
      </w: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</w:t>
      </w:r>
      <w:r w:rsidRPr="0052446B">
        <w:rPr>
          <w:rFonts w:ascii="Bookman Old Style" w:hAnsi="Bookman Old Style"/>
          <w:sz w:val="28"/>
          <w:szCs w:val="28"/>
        </w:rPr>
        <w:t>ubwencj</w:t>
      </w:r>
      <w:r>
        <w:rPr>
          <w:rFonts w:ascii="Bookman Old Style" w:hAnsi="Bookman Old Style"/>
          <w:sz w:val="28"/>
          <w:szCs w:val="28"/>
        </w:rPr>
        <w:t xml:space="preserve">a została </w:t>
      </w:r>
      <w:proofErr w:type="gramStart"/>
      <w:r>
        <w:rPr>
          <w:rFonts w:ascii="Bookman Old Style" w:hAnsi="Bookman Old Style"/>
          <w:sz w:val="28"/>
          <w:szCs w:val="28"/>
        </w:rPr>
        <w:t xml:space="preserve">przekazana </w:t>
      </w:r>
      <w:r w:rsidRPr="0052446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w</w:t>
      </w:r>
      <w:proofErr w:type="gramEnd"/>
      <w:r>
        <w:rPr>
          <w:rFonts w:ascii="Bookman Old Style" w:hAnsi="Bookman Old Style"/>
          <w:sz w:val="28"/>
          <w:szCs w:val="28"/>
        </w:rPr>
        <w:t xml:space="preserve"> 100 %.</w:t>
      </w:r>
    </w:p>
    <w:p w:rsidR="00DC04AC" w:rsidRPr="0052446B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52446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W 2015</w:t>
      </w:r>
      <w:proofErr w:type="gramStart"/>
      <w:r>
        <w:rPr>
          <w:rFonts w:ascii="Bookman Old Style" w:hAnsi="Bookman Old Style"/>
          <w:sz w:val="28"/>
          <w:szCs w:val="28"/>
        </w:rPr>
        <w:t>r  wydatki</w:t>
      </w:r>
      <w:proofErr w:type="gramEnd"/>
      <w:r>
        <w:rPr>
          <w:rFonts w:ascii="Bookman Old Style" w:hAnsi="Bookman Old Style"/>
          <w:sz w:val="28"/>
          <w:szCs w:val="28"/>
        </w:rPr>
        <w:t xml:space="preserve"> ogółem wykonano w 92,71%  natomiast bieżące w 93,53% R</w:t>
      </w:r>
      <w:r w:rsidRPr="0052446B">
        <w:rPr>
          <w:rFonts w:ascii="Bookman Old Style" w:hAnsi="Bookman Old Style"/>
          <w:sz w:val="28"/>
          <w:szCs w:val="28"/>
        </w:rPr>
        <w:t xml:space="preserve">ealizowano po stronie wydatków </w:t>
      </w:r>
      <w:r>
        <w:rPr>
          <w:rFonts w:ascii="Bookman Old Style" w:hAnsi="Bookman Old Style"/>
          <w:sz w:val="28"/>
          <w:szCs w:val="28"/>
        </w:rPr>
        <w:t xml:space="preserve"> bieżących </w:t>
      </w:r>
      <w:r w:rsidRPr="0052446B">
        <w:rPr>
          <w:rFonts w:ascii="Bookman Old Style" w:hAnsi="Bookman Old Style"/>
          <w:sz w:val="28"/>
          <w:szCs w:val="28"/>
        </w:rPr>
        <w:t xml:space="preserve"> przede wszystkim zadania obligatoryjne ujęte budżecie</w:t>
      </w:r>
      <w:r>
        <w:rPr>
          <w:rFonts w:ascii="Bookman Old Style" w:hAnsi="Bookman Old Style"/>
          <w:sz w:val="28"/>
          <w:szCs w:val="28"/>
        </w:rPr>
        <w:t>.</w:t>
      </w: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Arial"/>
          <w:color w:val="000000"/>
          <w:sz w:val="28"/>
          <w:szCs w:val="28"/>
        </w:rPr>
      </w:pPr>
      <w:r w:rsidRPr="0052446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Zaawansowanie </w:t>
      </w:r>
      <w:proofErr w:type="gramStart"/>
      <w:r>
        <w:rPr>
          <w:rFonts w:ascii="Bookman Old Style" w:hAnsi="Bookman Old Style"/>
          <w:sz w:val="28"/>
          <w:szCs w:val="28"/>
        </w:rPr>
        <w:t>zadań  inwestycyjnych</w:t>
      </w:r>
      <w:proofErr w:type="gramEnd"/>
      <w:r>
        <w:rPr>
          <w:rFonts w:ascii="Bookman Old Style" w:hAnsi="Bookman Old Style"/>
          <w:sz w:val="28"/>
          <w:szCs w:val="28"/>
        </w:rPr>
        <w:t xml:space="preserve"> to 82,66% . Realizowane było </w:t>
      </w:r>
      <w:proofErr w:type="gramStart"/>
      <w:r>
        <w:rPr>
          <w:rFonts w:ascii="Bookman Old Style" w:hAnsi="Bookman Old Style"/>
          <w:sz w:val="28"/>
          <w:szCs w:val="28"/>
        </w:rPr>
        <w:t>głównie  jedno</w:t>
      </w:r>
      <w:proofErr w:type="gramEnd"/>
      <w:r>
        <w:rPr>
          <w:rFonts w:ascii="Bookman Old Style" w:hAnsi="Bookman Old Style"/>
          <w:sz w:val="28"/>
          <w:szCs w:val="28"/>
        </w:rPr>
        <w:t xml:space="preserve">  zadania ( z dofinasowaniem z UE) 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tj. </w:t>
      </w:r>
      <w:r>
        <w:rPr>
          <w:rFonts w:ascii="Bookman Old Style" w:hAnsi="Bookman Old Style" w:cs="Arial"/>
          <w:color w:val="000000"/>
          <w:sz w:val="28"/>
          <w:szCs w:val="28"/>
        </w:rPr>
        <w:lastRenderedPageBreak/>
        <w:t xml:space="preserve">zagospodarowania działek z przeznaczeniem na rekreację nad J Rydzówka   z  PO RYBY. Zadanie zostało zakończone na koniec </w:t>
      </w: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W październiku zadanie to zostało rozliczone i odebrane przez Urząd Marszałkowski i od tej pory </w:t>
      </w:r>
      <w:proofErr w:type="gramStart"/>
      <w:r>
        <w:rPr>
          <w:rFonts w:ascii="Bookman Old Style" w:hAnsi="Bookman Old Style" w:cs="Arial"/>
          <w:color w:val="000000"/>
          <w:sz w:val="28"/>
          <w:szCs w:val="28"/>
        </w:rPr>
        <w:t>mogliśmy  korzystać</w:t>
      </w:r>
      <w:proofErr w:type="gramEnd"/>
      <w:r>
        <w:rPr>
          <w:rFonts w:ascii="Bookman Old Style" w:hAnsi="Bookman Old Style" w:cs="Arial"/>
          <w:color w:val="000000"/>
          <w:sz w:val="28"/>
          <w:szCs w:val="28"/>
        </w:rPr>
        <w:t xml:space="preserve"> z tego obiektu.</w:t>
      </w: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52446B">
        <w:rPr>
          <w:rFonts w:ascii="Bookman Old Style" w:hAnsi="Bookman Old Style"/>
          <w:sz w:val="28"/>
          <w:szCs w:val="28"/>
        </w:rPr>
        <w:t xml:space="preserve"> W </w:t>
      </w:r>
      <w:r>
        <w:rPr>
          <w:rFonts w:ascii="Bookman Old Style" w:hAnsi="Bookman Old Style"/>
          <w:sz w:val="28"/>
          <w:szCs w:val="28"/>
        </w:rPr>
        <w:t xml:space="preserve">pozostałych wydatkach inwestycyjnych </w:t>
      </w:r>
      <w:r w:rsidRPr="0052446B">
        <w:rPr>
          <w:rFonts w:ascii="Bookman Old Style" w:hAnsi="Bookman Old Style"/>
          <w:sz w:val="28"/>
          <w:szCs w:val="28"/>
        </w:rPr>
        <w:t xml:space="preserve">oparliśmy się </w:t>
      </w:r>
      <w:proofErr w:type="gramStart"/>
      <w:r w:rsidRPr="0052446B">
        <w:rPr>
          <w:rFonts w:ascii="Bookman Old Style" w:hAnsi="Bookman Old Style"/>
          <w:sz w:val="28"/>
          <w:szCs w:val="28"/>
        </w:rPr>
        <w:t>o  przedsięwzięcia</w:t>
      </w:r>
      <w:proofErr w:type="gramEnd"/>
      <w:r>
        <w:rPr>
          <w:rFonts w:ascii="Bookman Old Style" w:hAnsi="Bookman Old Style"/>
          <w:sz w:val="28"/>
          <w:szCs w:val="28"/>
        </w:rPr>
        <w:t xml:space="preserve"> które mogą </w:t>
      </w:r>
      <w:r w:rsidRPr="0052446B">
        <w:rPr>
          <w:rFonts w:ascii="Bookman Old Style" w:hAnsi="Bookman Old Style"/>
          <w:sz w:val="28"/>
          <w:szCs w:val="28"/>
        </w:rPr>
        <w:t xml:space="preserve"> poprawić ochronę środowiska</w:t>
      </w:r>
      <w:r>
        <w:rPr>
          <w:rFonts w:ascii="Bookman Old Style" w:hAnsi="Bookman Old Style"/>
          <w:sz w:val="28"/>
          <w:szCs w:val="28"/>
        </w:rPr>
        <w:t xml:space="preserve"> – etapy dokumentacyjne zadań wodno-kanalizacyjnych. Realizowano również przebudowę oświetlenia w gminie tj. w miejscowości Solanka , Skandławkach kwota poniżej </w:t>
      </w:r>
      <w:proofErr w:type="gramStart"/>
      <w:r>
        <w:rPr>
          <w:rFonts w:ascii="Bookman Old Style" w:hAnsi="Bookman Old Style"/>
          <w:sz w:val="28"/>
          <w:szCs w:val="28"/>
        </w:rPr>
        <w:t>planowanej  w</w:t>
      </w:r>
      <w:proofErr w:type="gramEnd"/>
      <w:r>
        <w:rPr>
          <w:rFonts w:ascii="Bookman Old Style" w:hAnsi="Bookman Old Style"/>
          <w:sz w:val="28"/>
          <w:szCs w:val="28"/>
        </w:rPr>
        <w:t xml:space="preserve"> WPF </w:t>
      </w:r>
      <w:proofErr w:type="spellStart"/>
      <w:r>
        <w:rPr>
          <w:rFonts w:ascii="Bookman Old Style" w:hAnsi="Bookman Old Style"/>
          <w:sz w:val="28"/>
          <w:szCs w:val="28"/>
        </w:rPr>
        <w:t>tj</w:t>
      </w:r>
      <w:proofErr w:type="spellEnd"/>
      <w:r>
        <w:rPr>
          <w:rFonts w:ascii="Bookman Old Style" w:hAnsi="Bookman Old Style"/>
          <w:sz w:val="28"/>
          <w:szCs w:val="28"/>
        </w:rPr>
        <w:t xml:space="preserve"> na plan 12 950 wykonano 7891,89zł .</w:t>
      </w: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Nowe zadanie wprowadzone do WPF w II półroczu to przebudowa dróg </w:t>
      </w:r>
      <w:proofErr w:type="gramStart"/>
      <w:r>
        <w:rPr>
          <w:rFonts w:ascii="Bookman Old Style" w:hAnsi="Bookman Old Style"/>
          <w:sz w:val="28"/>
          <w:szCs w:val="28"/>
        </w:rPr>
        <w:t>gminnych  wiąże</w:t>
      </w:r>
      <w:proofErr w:type="gramEnd"/>
      <w:r>
        <w:rPr>
          <w:rFonts w:ascii="Bookman Old Style" w:hAnsi="Bookman Old Style"/>
          <w:sz w:val="28"/>
          <w:szCs w:val="28"/>
        </w:rPr>
        <w:t xml:space="preserve"> się to z możliwością pozyskania środków z PROW na realizację tego zadania.</w:t>
      </w: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Pozostałe zadania ujęte w WPF to zakupy inwestycyjne do Urzędu Gminy – drukarka, serwer, aparat fotograficzny. Realizacja zadań ujętych w </w:t>
      </w:r>
      <w:proofErr w:type="gramStart"/>
      <w:r>
        <w:rPr>
          <w:rFonts w:ascii="Bookman Old Style" w:hAnsi="Bookman Old Style"/>
          <w:sz w:val="28"/>
          <w:szCs w:val="28"/>
        </w:rPr>
        <w:t>WPF  była</w:t>
      </w:r>
      <w:proofErr w:type="gramEnd"/>
      <w:r>
        <w:rPr>
          <w:rFonts w:ascii="Bookman Old Style" w:hAnsi="Bookman Old Style"/>
          <w:sz w:val="28"/>
          <w:szCs w:val="28"/>
        </w:rPr>
        <w:t xml:space="preserve"> ograniczona możliwościami finansowymi gminy. Od dwóch lat staramy się o zwrot </w:t>
      </w:r>
      <w:proofErr w:type="spellStart"/>
      <w:r>
        <w:rPr>
          <w:rFonts w:ascii="Bookman Old Style" w:hAnsi="Bookman Old Style"/>
          <w:sz w:val="28"/>
          <w:szCs w:val="28"/>
        </w:rPr>
        <w:t>Vatu</w:t>
      </w:r>
      <w:proofErr w:type="spellEnd"/>
      <w:r>
        <w:rPr>
          <w:rFonts w:ascii="Bookman Old Style" w:hAnsi="Bookman Old Style"/>
          <w:sz w:val="28"/>
          <w:szCs w:val="28"/>
        </w:rPr>
        <w:t xml:space="preserve"> od inwestycji kanalizacyjnych – kwota ponad 1 mln. zł Spawa wyjaśniła się w </w:t>
      </w:r>
      <w:proofErr w:type="gramStart"/>
      <w:r>
        <w:rPr>
          <w:rFonts w:ascii="Bookman Old Style" w:hAnsi="Bookman Old Style"/>
          <w:sz w:val="28"/>
          <w:szCs w:val="28"/>
        </w:rPr>
        <w:t>grudniu  roku</w:t>
      </w:r>
      <w:proofErr w:type="gramEnd"/>
      <w:r>
        <w:rPr>
          <w:rFonts w:ascii="Bookman Old Style" w:hAnsi="Bookman Old Style"/>
          <w:sz w:val="28"/>
          <w:szCs w:val="28"/>
        </w:rPr>
        <w:t xml:space="preserve"> 2015 na korzyść gminy poprzez decyzję Izby Skarbowej w Olsztynie i Wyrok Trybunału UE. Obecnie czekamy na nową decyzję Urzędu skarbowego w Kętrzynie.</w:t>
      </w: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C04AC" w:rsidRPr="0052446B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52446B">
        <w:rPr>
          <w:rFonts w:ascii="Bookman Old Style" w:hAnsi="Bookman Old Style"/>
          <w:sz w:val="28"/>
          <w:szCs w:val="28"/>
        </w:rPr>
        <w:t xml:space="preserve">  </w:t>
      </w:r>
    </w:p>
    <w:p w:rsidR="00DC04AC" w:rsidRPr="0052446B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proofErr w:type="gramStart"/>
      <w:r w:rsidRPr="0052446B">
        <w:rPr>
          <w:rFonts w:ascii="Bookman Old Style" w:hAnsi="Bookman Old Style"/>
          <w:sz w:val="28"/>
          <w:szCs w:val="28"/>
        </w:rPr>
        <w:t xml:space="preserve">Opracowała                                                  </w:t>
      </w:r>
      <w:proofErr w:type="gramEnd"/>
      <w:r w:rsidRPr="0052446B">
        <w:rPr>
          <w:rFonts w:ascii="Bookman Old Style" w:hAnsi="Bookman Old Style"/>
          <w:sz w:val="28"/>
          <w:szCs w:val="28"/>
        </w:rPr>
        <w:t xml:space="preserve">            Zatwierdził:</w:t>
      </w:r>
    </w:p>
    <w:p w:rsidR="00DC04AC" w:rsidRPr="0052446B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52446B">
        <w:rPr>
          <w:rFonts w:ascii="Bookman Old Style" w:hAnsi="Bookman Old Style"/>
          <w:sz w:val="28"/>
          <w:szCs w:val="28"/>
        </w:rPr>
        <w:t xml:space="preserve">Małgorzata </w:t>
      </w:r>
      <w:proofErr w:type="spellStart"/>
      <w:proofErr w:type="gramStart"/>
      <w:r w:rsidRPr="0052446B">
        <w:rPr>
          <w:rFonts w:ascii="Bookman Old Style" w:hAnsi="Bookman Old Style"/>
          <w:sz w:val="28"/>
          <w:szCs w:val="28"/>
        </w:rPr>
        <w:t>Cwalina</w:t>
      </w:r>
      <w:proofErr w:type="spellEnd"/>
      <w:r w:rsidRPr="0052446B">
        <w:rPr>
          <w:rFonts w:ascii="Bookman Old Style" w:hAnsi="Bookman Old Style"/>
          <w:sz w:val="28"/>
          <w:szCs w:val="28"/>
        </w:rPr>
        <w:t xml:space="preserve">                           Franciszek</w:t>
      </w:r>
      <w:proofErr w:type="gramEnd"/>
      <w:r w:rsidRPr="0052446B">
        <w:rPr>
          <w:rFonts w:ascii="Bookman Old Style" w:hAnsi="Bookman Old Style"/>
          <w:sz w:val="28"/>
          <w:szCs w:val="28"/>
        </w:rPr>
        <w:t xml:space="preserve"> Andruszkiewicz </w:t>
      </w:r>
    </w:p>
    <w:p w:rsidR="00DC04AC" w:rsidRPr="0052446B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C04AC" w:rsidRPr="0052446B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52446B">
        <w:rPr>
          <w:rFonts w:ascii="Bookman Old Style" w:hAnsi="Bookman Old Style"/>
          <w:sz w:val="28"/>
          <w:szCs w:val="28"/>
        </w:rPr>
        <w:t xml:space="preserve">Skarbnik </w:t>
      </w:r>
      <w:proofErr w:type="gramStart"/>
      <w:r w:rsidRPr="0052446B">
        <w:rPr>
          <w:rFonts w:ascii="Bookman Old Style" w:hAnsi="Bookman Old Style"/>
          <w:sz w:val="28"/>
          <w:szCs w:val="28"/>
        </w:rPr>
        <w:t xml:space="preserve">Gminy                                                  </w:t>
      </w:r>
      <w:proofErr w:type="gramEnd"/>
      <w:r w:rsidRPr="0052446B">
        <w:rPr>
          <w:rFonts w:ascii="Bookman Old Style" w:hAnsi="Bookman Old Style"/>
          <w:sz w:val="28"/>
          <w:szCs w:val="28"/>
        </w:rPr>
        <w:t xml:space="preserve">   Wójt Gminy</w:t>
      </w:r>
    </w:p>
    <w:p w:rsidR="00DC04AC" w:rsidRPr="0052446B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C04AC" w:rsidRPr="0052446B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C04AC" w:rsidRPr="0052446B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C04AC" w:rsidRDefault="00DC04AC" w:rsidP="00DC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  <w:sectPr w:rsidR="00DC04AC" w:rsidSect="00A938B5">
          <w:pgSz w:w="11907" w:h="16840" w:code="9"/>
          <w:pgMar w:top="1417" w:right="1417" w:bottom="1417" w:left="1417" w:header="709" w:footer="709" w:gutter="0"/>
          <w:cols w:space="708"/>
          <w:docGrid w:linePitch="272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360"/>
        <w:gridCol w:w="1360"/>
        <w:gridCol w:w="1360"/>
        <w:gridCol w:w="1190"/>
        <w:gridCol w:w="60"/>
        <w:gridCol w:w="110"/>
        <w:gridCol w:w="1020"/>
        <w:gridCol w:w="340"/>
        <w:gridCol w:w="1130"/>
        <w:gridCol w:w="1030"/>
        <w:gridCol w:w="110"/>
        <w:gridCol w:w="110"/>
        <w:gridCol w:w="1250"/>
        <w:gridCol w:w="1240"/>
        <w:gridCol w:w="1250"/>
        <w:gridCol w:w="1140"/>
        <w:gridCol w:w="50"/>
        <w:gridCol w:w="60"/>
        <w:gridCol w:w="800"/>
      </w:tblGrid>
      <w:tr w:rsidR="00DC04AC" w:rsidTr="00966AF2">
        <w:trPr>
          <w:gridAfter w:val="3"/>
          <w:wAfter w:w="910" w:type="dxa"/>
          <w:trHeight w:hRule="exact" w:val="350"/>
        </w:trPr>
        <w:tc>
          <w:tcPr>
            <w:tcW w:w="6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4AC" w:rsidRPr="00B41D99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1D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Wieloletnia Prognoza Finansowa na 31 12 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04AC" w:rsidTr="00966AF2">
        <w:trPr>
          <w:gridAfter w:val="3"/>
          <w:wAfter w:w="910" w:type="dxa"/>
          <w:trHeight w:hRule="exact" w:val="230"/>
        </w:trPr>
        <w:tc>
          <w:tcPr>
            <w:tcW w:w="6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04AC" w:rsidTr="00966AF2">
        <w:trPr>
          <w:gridAfter w:val="3"/>
          <w:wAfter w:w="910" w:type="dxa"/>
          <w:trHeight w:hRule="exact" w:val="690"/>
        </w:trPr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04AC" w:rsidTr="00966AF2">
        <w:trPr>
          <w:trHeight w:hRule="exact" w:val="120"/>
        </w:trPr>
        <w:tc>
          <w:tcPr>
            <w:tcW w:w="16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12810" w:type="dxa"/>
            <w:gridSpan w:val="1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tego:</w:t>
            </w: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771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2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majątkowe</w:t>
            </w:r>
          </w:p>
        </w:tc>
        <w:tc>
          <w:tcPr>
            <w:tcW w:w="25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dochody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udziału we wpływach z podatku dochodowego od osób fizycznych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dochody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udziału we wpływach z podatku dochodowego od osób prawnych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podatki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opłaty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subwencji ogólnej</w:t>
            </w: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tytułu dotacji i środków przeznaczonych na cele bieżące</w:t>
            </w:r>
          </w:p>
        </w:tc>
        <w:tc>
          <w:tcPr>
            <w:tcW w:w="12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ze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sprzedaży majątku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tytułu dotacji oraz środków przeznaczonych na inwestycje</w:t>
            </w:r>
          </w:p>
        </w:tc>
      </w:tr>
      <w:tr w:rsidR="00DC04AC" w:rsidTr="00966AF2">
        <w:trPr>
          <w:gridAfter w:val="1"/>
          <w:wAfter w:w="800" w:type="dxa"/>
          <w:trHeight w:hRule="exact" w:val="159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podatku od nieruchomości</w:t>
            </w:r>
          </w:p>
        </w:tc>
        <w:tc>
          <w:tcPr>
            <w:tcW w:w="12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DC04AC" w:rsidTr="00966AF2">
        <w:trPr>
          <w:gridAfter w:val="1"/>
          <w:wAfter w:w="800" w:type="dxa"/>
          <w:trHeight w:hRule="exact" w:val="35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13 990 860,59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13 132 817,36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963 480,00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71 107,87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2 799 549,70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741 563,97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5 350 141,00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3 800 498,17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858 043,23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854 989,63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3 053,60</w:t>
            </w: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13 350 885,09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12 990 080,55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1 019 984,00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80 307,27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2 885 671,67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772 735,96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5 202 900,48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3 616 699,32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360 804,54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153 804,54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14 248 662,44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12 355 762,56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1 184 536,00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3 130 200,00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4 298 652,00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1 907 014,00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1 892 899,88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1 892 899,88</w:t>
            </w: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13 894 137,16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12 580 370,95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1 275 815,00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2 720 300,00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4 383 719,00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2 072 943,00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1 313 766,21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334 700,00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979 066,21</w:t>
            </w: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15 727 000,00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13 677 000,00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1 059 696,00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3 188 550,00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845 000,00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5 197 060,00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2 572 381,00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2 050 000,00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15 229 100,00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14 129 100,00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1 059 696,00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3 188 550,00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845 000,00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5 197 060,00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2 572 381,00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1 059 696,00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3 188 550,00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845 000,00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5 197 060,00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2 572 321,00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700 000,00</w:t>
            </w: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14 800 000,00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1 059 696,00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3 188 550,00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845 000,00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5 197 060,00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2 572 381,00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15 200 000,00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14 800 000,00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1 060 000,00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845 000,00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</w:tr>
      <w:tr w:rsidR="00DC04AC" w:rsidTr="00966AF2">
        <w:trPr>
          <w:trHeight w:hRule="exact" w:val="460"/>
        </w:trPr>
        <w:tc>
          <w:tcPr>
            <w:tcW w:w="16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04AC" w:rsidTr="00966AF2">
        <w:trPr>
          <w:gridAfter w:val="2"/>
          <w:wAfter w:w="860" w:type="dxa"/>
          <w:trHeight w:hRule="exact" w:val="1080"/>
        </w:trPr>
        <w:tc>
          <w:tcPr>
            <w:tcW w:w="15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Wzór może być stosowany także w układzie pionowym, w którym poszczególne pozycje są przedstawione w kolumnach, a lata w wierszach.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2) Zgodnie z art. 227 ustawy z dnia 27 sierpnia 2009 r. o finansach publicznych (Dz. U.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2013 r. poz. 885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zm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.) zwanej dalej „ustawą”, wieloletnia prognoza finansowa obejmuje okres roku budżetowego oraz co najmniej trzech kolejnych lat. W sytuacji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dłuższego  okresu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prognozowania finansowego wzór stosuje się także dla lat  wykraczających poza minimalny (4 letni) okres prognozy, wynikający z art. 227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3) W pozycji wykazuje się kwoty wszystkich podatków i opłat pobieranych przez jednostki samorządu terytorialnego, a nie tylko podatków i opłat lokalnych.    </w:t>
            </w:r>
          </w:p>
        </w:tc>
      </w:tr>
    </w:tbl>
    <w:p w:rsidR="00DC04AC" w:rsidRPr="00227B77" w:rsidRDefault="00DC04AC" w:rsidP="00DC04A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DC04AC" w:rsidRPr="00227B77" w:rsidSect="00BD1BBC">
          <w:pgSz w:w="16840" w:h="11913" w:orient="landscape"/>
          <w:pgMar w:top="284" w:right="567" w:bottom="567" w:left="567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"/>
        <w:gridCol w:w="1360"/>
        <w:gridCol w:w="50"/>
        <w:gridCol w:w="1080"/>
      </w:tblGrid>
      <w:tr w:rsidR="00DC04AC" w:rsidTr="00966AF2">
        <w:trPr>
          <w:gridAfter w:val="2"/>
          <w:wAfter w:w="1130" w:type="dxa"/>
          <w:trHeight w:hRule="exact" w:val="230"/>
        </w:trPr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225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tego:</w:t>
            </w:r>
          </w:p>
        </w:tc>
      </w:tr>
      <w:tr w:rsidR="00DC04AC" w:rsidTr="00966AF2">
        <w:trPr>
          <w:gridAfter w:val="2"/>
          <w:wAfter w:w="1130" w:type="dxa"/>
          <w:trHeight w:hRule="exact" w:val="23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952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</w:t>
            </w:r>
          </w:p>
        </w:tc>
      </w:tr>
      <w:tr w:rsidR="00DC04AC" w:rsidTr="00966AF2">
        <w:trPr>
          <w:gridAfter w:val="2"/>
          <w:wAfter w:w="1130" w:type="dxa"/>
          <w:trHeight w:hRule="exact" w:val="23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tytułu poręczeń i gwarancji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</w:t>
            </w: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przepisach  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działalności leczniczej, w wysokości w jakiej nie podlegają sfinansowaniu dotacją z budżetu państwa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obsługę długu</w:t>
            </w:r>
          </w:p>
        </w:tc>
        <w:tc>
          <w:tcPr>
            <w:tcW w:w="4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2"/>
          <w:wAfter w:w="1130" w:type="dxa"/>
          <w:trHeight w:hRule="exact" w:val="20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gwarancje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poręczenia podlegające wyłączeniu z limitu spłaty zobowiązań, o którym mowa w art. 243 ustawy 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odsetki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dyskonto określone w art. 243 ust. 1 ustawy </w:t>
            </w:r>
          </w:p>
        </w:tc>
        <w:tc>
          <w:tcPr>
            <w:tcW w:w="27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2"/>
          <w:wAfter w:w="1130" w:type="dxa"/>
          <w:trHeight w:hRule="exact" w:val="49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odsetki i dyskonto podlegające wyłączeniu z limitu spłaty zobowiązań, o którym mowa w art. 243 ustawy, z tytułu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zobowiązań  zaciągniętych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na wkład krajowy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</w:p>
        </w:tc>
        <w:tc>
          <w:tcPr>
            <w:tcW w:w="13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2"/>
          <w:wAfter w:w="1130" w:type="dxa"/>
          <w:trHeight w:hRule="exact" w:val="18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2"/>
          <w:wAfter w:w="1130" w:type="dxa"/>
          <w:trHeight w:hRule="exact" w:val="131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2"/>
          <w:wAfter w:w="113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</w:tr>
      <w:tr w:rsidR="00DC04AC" w:rsidTr="00966AF2">
        <w:trPr>
          <w:gridAfter w:val="2"/>
          <w:wAfter w:w="1130" w:type="dxa"/>
          <w:trHeight w:hRule="exact" w:val="35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C04AC" w:rsidTr="00966AF2">
        <w:trPr>
          <w:gridAfter w:val="2"/>
          <w:wAfter w:w="113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13 706 779,84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12 315 404,85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proofErr w:type="gram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89 105,18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1 391 374,99</w:t>
            </w:r>
          </w:p>
        </w:tc>
      </w:tr>
      <w:tr w:rsidR="00DC04AC" w:rsidTr="00966AF2">
        <w:trPr>
          <w:gridAfter w:val="2"/>
          <w:wAfter w:w="113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12 522 246,47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11 626 615,56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proofErr w:type="gram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74 039,85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74 039,85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895 630,91</w:t>
            </w:r>
          </w:p>
        </w:tc>
      </w:tr>
      <w:tr w:rsidR="00DC04AC" w:rsidTr="00966AF2">
        <w:trPr>
          <w:gridAfter w:val="2"/>
          <w:wAfter w:w="113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16 736 169,12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11 934 229,84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proofErr w:type="gram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4 801 939,28</w:t>
            </w:r>
          </w:p>
        </w:tc>
      </w:tr>
      <w:tr w:rsidR="00DC04AC" w:rsidTr="00966AF2">
        <w:trPr>
          <w:gridAfter w:val="2"/>
          <w:wAfter w:w="113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13 417 002,79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12 405 395,38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1 011 607,41</w:t>
            </w:r>
          </w:p>
        </w:tc>
      </w:tr>
      <w:tr w:rsidR="00DC04AC" w:rsidTr="00966AF2">
        <w:trPr>
          <w:gridAfter w:val="2"/>
          <w:wAfter w:w="113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15 229 000,00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11 318 000,00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3 911 000,00</w:t>
            </w:r>
          </w:p>
        </w:tc>
      </w:tr>
      <w:tr w:rsidR="00DC04AC" w:rsidTr="00966AF2">
        <w:trPr>
          <w:gridAfter w:val="2"/>
          <w:wAfter w:w="113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14 731 100,00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11 779 100,00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2 952 000,00</w:t>
            </w:r>
          </w:p>
        </w:tc>
      </w:tr>
      <w:tr w:rsidR="00DC04AC" w:rsidTr="00966AF2">
        <w:trPr>
          <w:gridAfter w:val="2"/>
          <w:wAfter w:w="113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14 835 000,00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3 035 000,00</w:t>
            </w:r>
          </w:p>
        </w:tc>
      </w:tr>
      <w:tr w:rsidR="00DC04AC" w:rsidTr="00966AF2">
        <w:trPr>
          <w:gridAfter w:val="2"/>
          <w:wAfter w:w="113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14 835 000,00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11 900 000,00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proofErr w:type="gram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2 935 000,00</w:t>
            </w:r>
          </w:p>
        </w:tc>
      </w:tr>
      <w:tr w:rsidR="00DC04AC" w:rsidTr="00966AF2">
        <w:trPr>
          <w:gridAfter w:val="2"/>
          <w:wAfter w:w="113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15 200 000,00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11 900 000,00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proofErr w:type="gram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3 300 000,00</w:t>
            </w:r>
          </w:p>
        </w:tc>
      </w:tr>
      <w:tr w:rsidR="00DC04AC" w:rsidTr="00966AF2">
        <w:trPr>
          <w:trHeight w:hRule="exact" w:val="46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1080" w:type="dxa"/>
          <w:trHeight w:hRule="exact" w:val="1080"/>
        </w:trPr>
        <w:tc>
          <w:tcPr>
            <w:tcW w:w="149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4) W pozycji wykazuje się kwoty dla lat budżetowych 2013-2018.  </w:t>
            </w:r>
          </w:p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DC04AC" w:rsidRPr="00227B77" w:rsidRDefault="00DC04AC" w:rsidP="00DC04A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DC04AC" w:rsidRPr="00227B77" w:rsidSect="00BD1BBC">
          <w:pgSz w:w="16840" w:h="11913" w:orient="landscape"/>
          <w:pgMar w:top="238" w:right="567" w:bottom="567" w:left="567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340"/>
        <w:gridCol w:w="1130"/>
        <w:gridCol w:w="1140"/>
        <w:gridCol w:w="1130"/>
        <w:gridCol w:w="1130"/>
        <w:gridCol w:w="1140"/>
        <w:gridCol w:w="1130"/>
        <w:gridCol w:w="1140"/>
        <w:gridCol w:w="1130"/>
        <w:gridCol w:w="1130"/>
        <w:gridCol w:w="1140"/>
        <w:gridCol w:w="3120"/>
        <w:gridCol w:w="570"/>
      </w:tblGrid>
      <w:tr w:rsidR="00DC04AC" w:rsidTr="00966AF2">
        <w:trPr>
          <w:gridAfter w:val="1"/>
          <w:wAfter w:w="570" w:type="dxa"/>
          <w:trHeight w:hRule="exact" w:val="230"/>
        </w:trPr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90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tego: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570" w:type="dxa"/>
          <w:trHeight w:hRule="exact" w:val="230"/>
        </w:trPr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570" w:type="dxa"/>
          <w:trHeight w:hRule="exact" w:val="1820"/>
        </w:trPr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570" w:type="dxa"/>
          <w:trHeight w:hRule="exact" w:val="230"/>
        </w:trPr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570" w:type="dxa"/>
          <w:trHeight w:hRule="exact" w:val="350"/>
        </w:trPr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570" w:type="dxa"/>
          <w:trHeight w:hRule="exact" w:val="230"/>
        </w:trPr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284 080,75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654 438,60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474 438,60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570" w:type="dxa"/>
          <w:trHeight w:hRule="exact" w:val="230"/>
        </w:trPr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828 638,62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570" w:type="dxa"/>
          <w:trHeight w:hRule="exact" w:val="230"/>
        </w:trPr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-2 487 506,68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3 112 506,68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1 303 573,68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678 573,68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1 808 933,00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1 808 933,00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570" w:type="dxa"/>
          <w:trHeight w:hRule="exact" w:val="230"/>
        </w:trPr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477 134,37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1 011 496,54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1 011 496,54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570" w:type="dxa"/>
          <w:trHeight w:hRule="exact" w:val="230"/>
        </w:trPr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570" w:type="dxa"/>
          <w:trHeight w:hRule="exact" w:val="230"/>
        </w:trPr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570" w:type="dxa"/>
          <w:trHeight w:hRule="exact" w:val="230"/>
        </w:trPr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570" w:type="dxa"/>
          <w:trHeight w:hRule="exact" w:val="230"/>
        </w:trPr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570" w:type="dxa"/>
          <w:trHeight w:hRule="exact" w:val="230"/>
        </w:trPr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trHeight w:hRule="exact" w:val="460"/>
        </w:trPr>
        <w:tc>
          <w:tcPr>
            <w:tcW w:w="16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5) W pozycji wykazuje się w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szczególności  kwoty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przychodów z tytułu prywatyzacji majątku oraz spłaty pożyczek udzielonych ze środków jednostki. </w:t>
            </w:r>
          </w:p>
        </w:tc>
      </w:tr>
    </w:tbl>
    <w:p w:rsidR="00DC04AC" w:rsidRDefault="00DC04AC" w:rsidP="00DC04A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360"/>
        <w:gridCol w:w="1360"/>
        <w:gridCol w:w="1360"/>
        <w:gridCol w:w="1370"/>
        <w:gridCol w:w="1360"/>
        <w:gridCol w:w="1360"/>
        <w:gridCol w:w="1360"/>
        <w:gridCol w:w="4360"/>
        <w:gridCol w:w="800"/>
      </w:tblGrid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817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tego: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54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łączna 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limitu spłaty zobowiązań, o którym mowa w art. 243 ustawy</w:t>
            </w:r>
          </w:p>
        </w:tc>
        <w:tc>
          <w:tcPr>
            <w:tcW w:w="40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tego: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1590"/>
        </w:trPr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kwota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kwota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3a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kwota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innych niż określone w art. 243 ustawy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35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1 488 630,91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1 488 630,91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877 130,91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877 130,91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trHeight w:hRule="exact" w:val="570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1080"/>
        </w:trPr>
        <w:tc>
          <w:tcPr>
            <w:tcW w:w="15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6) W pozycji wykazuje się w szczególności wyłączenia wynikające z art. 36 ustawy z dnia 7 grudnia 2012 r. o zmianie niektórych ustaw w związku z realizacją ustawy budżetowej (Dz.U.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1456 oraz z 2013 r. poz. 1199) oraz kwoty wykupu obligacji przychodowych. </w:t>
            </w:r>
          </w:p>
        </w:tc>
      </w:tr>
    </w:tbl>
    <w:p w:rsidR="00DC04AC" w:rsidRDefault="00DC04AC" w:rsidP="00DC04A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140"/>
        <w:gridCol w:w="1470"/>
        <w:gridCol w:w="10"/>
        <w:gridCol w:w="1350"/>
        <w:gridCol w:w="10"/>
        <w:gridCol w:w="1410"/>
        <w:gridCol w:w="8500"/>
        <w:gridCol w:w="800"/>
      </w:tblGrid>
      <w:tr w:rsidR="00DC04AC" w:rsidTr="00966AF2">
        <w:trPr>
          <w:gridAfter w:val="1"/>
          <w:wAfter w:w="800" w:type="dxa"/>
          <w:trHeight w:hRule="exact" w:val="460"/>
        </w:trPr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zobowiązań wynikających z przejęcia przez jednostkę samorządu terytorialnego zobowiązań po likwidowanych i przekształcanych jednostkach zaliczanych do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sektora  finansów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publicznych</w:t>
            </w:r>
          </w:p>
        </w:tc>
        <w:tc>
          <w:tcPr>
            <w:tcW w:w="27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zrównoważenia wydatków bieżących, o której mowa w art. 242 ustawy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1820"/>
        </w:trPr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  wydatkami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bieżącymi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bieżącymi, skorygowanymi o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środki     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wydatkami bieżącymi, pomniejszonymi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35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1 955 000,00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817 412,51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1 291 851,11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1 363 464,99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1 363 464,99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2 683 933,00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421 532,72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1 725 106,40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1 326 000,00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174 975,57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1 186 472,11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828 000,00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2 359 000,00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2 359 000,00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330 000,00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165 000,00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2 400 000,00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2 400 000,00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2 900 000,00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2 900 000,00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2 900 000,00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2 900 000,00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trHeight w:hRule="exact" w:val="800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800" w:type="dxa"/>
          <w:trHeight w:hRule="exact" w:val="1080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7) Skorygowanie o środki określone w przepisach dotyczy w szczególności powiększenia o nadwyżkę budżetową z lat ubiegłych, zgodnie z art. 242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8) Pomniejszenie wydatków bieżących, zgodnie z art. 36 ust. 1 pkt 1 ustawy z dnia 7 grudnia 2012 r. o zmianie niektórych ustaw w związku z realizacją ustawy budżetowej, dotyczy lat 2013-2015.</w:t>
            </w:r>
          </w:p>
        </w:tc>
      </w:tr>
    </w:tbl>
    <w:p w:rsidR="00DC04AC" w:rsidRDefault="00DC04AC" w:rsidP="00DC04A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130"/>
        <w:gridCol w:w="1360"/>
        <w:gridCol w:w="1140"/>
        <w:gridCol w:w="1130"/>
        <w:gridCol w:w="1140"/>
        <w:gridCol w:w="1130"/>
        <w:gridCol w:w="1130"/>
        <w:gridCol w:w="1140"/>
        <w:gridCol w:w="1130"/>
        <w:gridCol w:w="3690"/>
        <w:gridCol w:w="910"/>
      </w:tblGrid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4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05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</w:t>
            </w: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  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bez uwzględniania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rok.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plan 3 kwartałów roku poprzedzającego rok budżetowy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wykonanie roku poprzedzającego rok budżetowy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35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  <w:proofErr w:type="gram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</w:t>
            </w:r>
            <w:proofErr w:type="gramStart"/>
            <w:r>
              <w:rPr>
                <w:rFonts w:ascii="Arial" w:hAnsi="Arial" w:cs="Arial"/>
                <w:color w:val="000000"/>
                <w:sz w:val="6"/>
                <w:szCs w:val="6"/>
              </w:rPr>
              <w:t xml:space="preserve">- [2.1.3.1.2])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</w:t>
            </w:r>
            <w:proofErr w:type="gramEnd"/>
            <w:r>
              <w:rPr>
                <w:rFonts w:ascii="Arial" w:hAnsi="Arial" w:cs="Arial"/>
                <w:color w:val="000000"/>
                <w:sz w:val="6"/>
                <w:szCs w:val="6"/>
              </w:rPr>
              <w:t>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średnia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trzech poprzednich lat [9.5]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średnia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trzech poprzednich lat [9.5]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[9.6] – [9.4]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– [9.4]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11,95%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3,96%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3,96%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3,96%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11,36%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6,47%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11,19%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9,93%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10,05%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16,59%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7,29%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3,51%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3,51%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3,51%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17,40%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8,91%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9,03%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16,67%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12,55%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12,55%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20,67%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16,89%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16,89%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19,74%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18,25%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18,25%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trHeight w:hRule="exact" w:val="740"/>
        </w:trPr>
        <w:tc>
          <w:tcPr>
            <w:tcW w:w="162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1080"/>
        </w:trPr>
        <w:tc>
          <w:tcPr>
            <w:tcW w:w="15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9) W pozycji wykazuje się w szczególności wyłączenia wynikające z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art.  36 ustawy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dnia 7 grudnia 2012 r. o zmianie niektórych ustaw w związku z realizacją ustawy budżetowej oraz wyłączenia związane z emisją obligacji przychodowych. Identyczne wyłączenia dotyczą pozycji 9.6.1.</w:t>
            </w:r>
          </w:p>
        </w:tc>
      </w:tr>
    </w:tbl>
    <w:p w:rsidR="00DC04AC" w:rsidRDefault="00DC04AC" w:rsidP="00DC04A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290"/>
        <w:gridCol w:w="910"/>
      </w:tblGrid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na:</w:t>
            </w:r>
          </w:p>
        </w:tc>
        <w:tc>
          <w:tcPr>
            <w:tcW w:w="108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związane z funkcjonowaniem organów jednostki samorządu terytorialnego 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tego: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Nowe wydatki inwestycyjne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majątkowe w formie dotacji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18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gram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gramEnd"/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35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251 044,00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477 134,37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477 134,37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5 079 315,27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792 496,09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44 637,00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747 859,09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5 290 000,00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1 563 200,00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1 060 000,00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5 330 000,00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1 548 200,00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5 420 000,00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1 629 900,00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259 900,00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trHeight w:hRule="exact" w:val="630"/>
        </w:trPr>
        <w:tc>
          <w:tcPr>
            <w:tcW w:w="162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1080"/>
        </w:trPr>
        <w:tc>
          <w:tcPr>
            <w:tcW w:w="153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10) Przeznaczenie nadwyżki budżetowej, inne niż spłaty kredytów, pożyczek i wykup papierów wartościowych, wymaga określenia w objaśnieniach do wieloletniej prognozy finansowej.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11) W pozycji wykazuje się kwoty wydatków w ramach zadań własnych klasyfikowanych w dziale 750- Administracja publiczna w rozdziałach właściwych dla organów i urzędów jednostki samorządu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terytorialnego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(rozdziały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 75017 do 75023).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12) W pozycji wykazuje się wartość inwestycji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rozpoczętych co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najmniej w poprzednim roku budżetowym, którego dotyczy kolumna.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13) W pozycji wykazuje się wartość nowych inwestycji, które planuje się rozpocząć w roku, którego dotyczy kolumna.</w:t>
            </w:r>
          </w:p>
        </w:tc>
      </w:tr>
    </w:tbl>
    <w:p w:rsidR="00DC04AC" w:rsidRDefault="00DC04AC" w:rsidP="00DC04A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480"/>
        <w:gridCol w:w="1530"/>
        <w:gridCol w:w="910"/>
      </w:tblGrid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  na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  na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środkami określonymi w art. 5 ust. 1 pkt 2 ustawy </w:t>
            </w: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159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pkt 2 ustawy wynikające wyłącznie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  zawartych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umów na realizację programu, projektu lub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35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trHeight w:hRule="exact" w:val="570"/>
        </w:trPr>
        <w:tc>
          <w:tcPr>
            <w:tcW w:w="162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910" w:type="dxa"/>
          <w:trHeight w:hRule="exact" w:val="1080"/>
        </w:trPr>
        <w:tc>
          <w:tcPr>
            <w:tcW w:w="15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14) W pozycji 12.1.1.1,  12.2.1.1, 12.3.2, 12.4.2., 12.5.1,  12.6.1, 12.7.1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oraz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12.8.1.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wykazuje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się wyłącznie kwoty wynikające z umów na realizację programu, projektu lub zadania zawartych na dzień uchwalenia prognozy, a nieplanowanych do zawarcia w okresie prognozy.  </w:t>
            </w:r>
          </w:p>
        </w:tc>
      </w:tr>
    </w:tbl>
    <w:p w:rsidR="00DC04AC" w:rsidRDefault="00DC04AC" w:rsidP="00DC04A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470"/>
        <w:gridCol w:w="1480"/>
        <w:gridCol w:w="1470"/>
        <w:gridCol w:w="1470"/>
        <w:gridCol w:w="1480"/>
        <w:gridCol w:w="1470"/>
        <w:gridCol w:w="1480"/>
        <w:gridCol w:w="50"/>
        <w:gridCol w:w="1420"/>
      </w:tblGrid>
      <w:tr w:rsidR="00DC04AC" w:rsidTr="00966AF2">
        <w:trPr>
          <w:gridAfter w:val="2"/>
          <w:wAfter w:w="1470" w:type="dxa"/>
          <w:trHeight w:hRule="exact" w:val="23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304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C04AC" w:rsidTr="00966AF2">
        <w:trPr>
          <w:gridAfter w:val="2"/>
          <w:wAfter w:w="1470" w:type="dxa"/>
          <w:trHeight w:hRule="exact" w:val="23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zawartą po dniu 1 stycznia 2013 r. umową na realizację programu, projektu lub zadania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finansowanego w co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najmniej 60% środkami, o których mowa w art. 5 ust. 1 pkt 2 ustawy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</w:tr>
      <w:tr w:rsidR="00DC04AC" w:rsidTr="00966AF2">
        <w:trPr>
          <w:gridAfter w:val="2"/>
          <w:wAfter w:w="1470" w:type="dxa"/>
          <w:trHeight w:hRule="exact" w:val="18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środkami określonymi w art. 5 ust. 1 pkt 2 ustawy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związku z już zawartą umową na realizację programu, projektu lub zadania 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związku z już zawartą umową na realizację programu, projektu lub zadania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związku z już zawartą umową na realizację programu, projektu lub zadania</w:t>
            </w:r>
          </w:p>
        </w:tc>
      </w:tr>
      <w:tr w:rsidR="00DC04AC" w:rsidTr="00966AF2">
        <w:trPr>
          <w:gridAfter w:val="2"/>
          <w:wAfter w:w="147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</w:tr>
      <w:tr w:rsidR="00DC04AC" w:rsidTr="00966AF2">
        <w:trPr>
          <w:gridAfter w:val="2"/>
          <w:wAfter w:w="1470" w:type="dxa"/>
          <w:trHeight w:hRule="exact" w:val="35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C04AC" w:rsidTr="00966AF2">
        <w:trPr>
          <w:gridAfter w:val="2"/>
          <w:wAfter w:w="147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2"/>
          <w:wAfter w:w="147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2"/>
          <w:wAfter w:w="147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2"/>
          <w:wAfter w:w="147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2"/>
          <w:wAfter w:w="147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2"/>
          <w:wAfter w:w="147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2"/>
          <w:wAfter w:w="147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2"/>
          <w:wAfter w:w="147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2"/>
          <w:wAfter w:w="147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trHeight w:hRule="exact" w:val="740"/>
        </w:trPr>
        <w:tc>
          <w:tcPr>
            <w:tcW w:w="15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1"/>
          <w:wAfter w:w="1420" w:type="dxa"/>
          <w:trHeight w:hRule="exact" w:val="1080"/>
        </w:trPr>
        <w:tc>
          <w:tcPr>
            <w:tcW w:w="14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15) Przez program, projekt lub zadanie finansowane w co najmniej 60% środkami, o których mowa w art. 5 ust. 1 pkt 2 ustawy, należy rozumieć także taki program, projekt lub zadanie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przynoszące  dochód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, dla których poziom finansowania ze środków, o których mowa w art. 5 ust. 1 pkt 2 ustawy, ustala się po odliczeniu zdyskontowanego dochodu obliczanego zgodnie z przepisami Unii Europejskiej dotyczącymi takiego programu, projektu lub zadania.</w:t>
            </w:r>
          </w:p>
        </w:tc>
      </w:tr>
    </w:tbl>
    <w:p w:rsidR="00DC04AC" w:rsidRDefault="00DC04AC" w:rsidP="00DC04A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470"/>
        <w:gridCol w:w="1470"/>
        <w:gridCol w:w="1360"/>
        <w:gridCol w:w="1370"/>
        <w:gridCol w:w="1360"/>
        <w:gridCol w:w="1360"/>
        <w:gridCol w:w="1360"/>
        <w:gridCol w:w="1360"/>
        <w:gridCol w:w="1360"/>
      </w:tblGrid>
      <w:tr w:rsidR="00DC04AC" w:rsidTr="00966AF2">
        <w:trPr>
          <w:trHeight w:hRule="exact" w:val="23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29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DC04AC" w:rsidTr="00966AF2">
        <w:trPr>
          <w:trHeight w:hRule="exact" w:val="23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</w:t>
            </w: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finansowanego w co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najmniej 60% środkami, o których mowa w art. 5 ust. 1 pkt 2 ustawy 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  dnia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15 kwietnia 2011 r.  o działalności leczniczej (Dz. U.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2013 r. poz. 217,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zm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przepisach  o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działalności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przepisach  o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działalności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</w:tr>
      <w:tr w:rsidR="00DC04AC" w:rsidTr="00966AF2">
        <w:trPr>
          <w:trHeight w:hRule="exact" w:val="18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związku z już zawartą umową na realizację programu, projektu lub 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</w:tr>
      <w:tr w:rsidR="00DC04AC" w:rsidTr="00966AF2">
        <w:trPr>
          <w:trHeight w:hRule="exact" w:val="35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C04AC" w:rsidTr="00966AF2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DC04AC" w:rsidRDefault="00DC04AC" w:rsidP="00DC04A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6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3680"/>
        <w:gridCol w:w="680"/>
        <w:gridCol w:w="800"/>
      </w:tblGrid>
      <w:tr w:rsidR="00DC04AC" w:rsidTr="00966AF2">
        <w:trPr>
          <w:gridAfter w:val="3"/>
          <w:wAfter w:w="5160" w:type="dxa"/>
          <w:trHeight w:hRule="exact" w:val="23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952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</w:tr>
      <w:tr w:rsidR="00DC04AC" w:rsidTr="00966AF2">
        <w:trPr>
          <w:gridAfter w:val="3"/>
          <w:wAfter w:w="5160" w:type="dxa"/>
          <w:trHeight w:hRule="exact" w:val="23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4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Wynik operacji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niekasowych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wpływających na kwotę długu ( m.in. umorzenia, różnice kursowe)</w:t>
            </w:r>
          </w:p>
        </w:tc>
      </w:tr>
      <w:tr w:rsidR="00DC04AC" w:rsidTr="00966AF2">
        <w:trPr>
          <w:gridAfter w:val="3"/>
          <w:wAfter w:w="5160" w:type="dxa"/>
          <w:trHeight w:hRule="exact" w:val="18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spłata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zobowiązań wymagalnych z lat poprzednich, innych niż w poz. 14.3.3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związane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umowami zaliczanymi do tytułów dłużnych wliczanych do państwowego długu publicznego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wymagalnych poręczeń i gwarancji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3"/>
          <w:wAfter w:w="516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</w:tr>
      <w:tr w:rsidR="00DC04AC" w:rsidTr="00966AF2">
        <w:trPr>
          <w:gridAfter w:val="3"/>
          <w:wAfter w:w="5160" w:type="dxa"/>
          <w:trHeight w:hRule="exact" w:val="35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C04AC" w:rsidTr="00966AF2">
        <w:trPr>
          <w:gridAfter w:val="3"/>
          <w:wAfter w:w="516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3"/>
          <w:wAfter w:w="516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3"/>
          <w:wAfter w:w="516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3"/>
          <w:wAfter w:w="516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3"/>
          <w:wAfter w:w="516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3"/>
          <w:wAfter w:w="516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3"/>
          <w:wAfter w:w="516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3"/>
          <w:wAfter w:w="516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gridAfter w:val="3"/>
          <w:wAfter w:w="5160" w:type="dxa"/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C04AC" w:rsidTr="00966AF2">
        <w:trPr>
          <w:trHeight w:hRule="exact" w:val="120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4AC" w:rsidTr="00966AF2">
        <w:trPr>
          <w:gridAfter w:val="2"/>
          <w:wAfter w:w="1480" w:type="dxa"/>
          <w:trHeight w:hRule="exact" w:val="1590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*  Informacja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 spełnieniu wskaźnika spłaty zobowiązań określonego w art. 243 ustawy po uwzględnieniu zobowiązań związku współtworzonego przez jednostkę samorządu terytorialnego,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zostanie automatycznie wygenerowana przez aplikację wskazaną przez Ministra Finansów, o której mowa w § 4 ust. 1 rozporządzenia Ministra Finansów z dnia 10 stycznia 2013 r. w sprawie wieloletniej prognozy finansowej jednostki samorządu terytorialnego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86,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). Automatyczne wyliczenia danych na podstawie wartości historycznych i prognozowanych przez jednostkę samorządu terytorialnego dotyczą w szczególności także poz. 9.6.-9.6.1 i pozycji z sekcji nr 16.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** Należy wskazać jedną z następujących podstaw prawnych: art. 240a ust. 4 / art. 240a ust. 8 / art. 240b ustawy  określającą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procedurę jaką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objęta jest jednostka samorządu terytorialnego.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      </w: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5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16) Pozycje sekcji 15 są wykazywane wyłącznie przez jednostki samorządu terytorialnego emitujące obligacje przychodowe.  </w:t>
            </w:r>
          </w:p>
        </w:tc>
      </w:tr>
      <w:tr w:rsidR="00DC04AC" w:rsidTr="00966AF2">
        <w:trPr>
          <w:gridAfter w:val="1"/>
          <w:wAfter w:w="800" w:type="dxa"/>
          <w:trHeight w:hRule="exact" w:val="230"/>
        </w:trPr>
        <w:tc>
          <w:tcPr>
            <w:tcW w:w="15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04AC" w:rsidRDefault="00DC04AC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17) Pozycje sekcji 16 wykazują wyłącznie jednostki objęte procedurą wynikającą z art. 240a lub art. 240b ustawy</w:t>
            </w:r>
          </w:p>
        </w:tc>
      </w:tr>
    </w:tbl>
    <w:p w:rsidR="000F49A4" w:rsidRDefault="000F49A4"/>
    <w:sectPr w:rsidR="000F49A4" w:rsidSect="00DC0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, 'Arial Unicode MS'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C"/>
    <w:multiLevelType w:val="multilevel"/>
    <w:tmpl w:val="0000000C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667"/>
        </w:tabs>
        <w:ind w:left="667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1895"/>
        </w:tabs>
        <w:ind w:left="1895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202"/>
        </w:tabs>
        <w:ind w:left="2202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2816"/>
        </w:tabs>
        <w:ind w:left="2816" w:hanging="360"/>
      </w:pPr>
      <w:rPr>
        <w:rFonts w:ascii="Symbol" w:hAnsi="Symbol"/>
        <w:b/>
      </w:rPr>
    </w:lvl>
  </w:abstractNum>
  <w:abstractNum w:abstractNumId="12">
    <w:nsid w:val="00000012"/>
    <w:multiLevelType w:val="multi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3"/>
    <w:multiLevelType w:val="multilevel"/>
    <w:tmpl w:val="00000013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4"/>
    <w:multiLevelType w:val="multilevel"/>
    <w:tmpl w:val="00000014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5"/>
    <w:multiLevelType w:val="multilevel"/>
    <w:tmpl w:val="00000015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6CA2FED"/>
    <w:multiLevelType w:val="multilevel"/>
    <w:tmpl w:val="BB1CD218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7">
    <w:nsid w:val="0A5F7F6D"/>
    <w:multiLevelType w:val="multilevel"/>
    <w:tmpl w:val="A00EA32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23187CA5"/>
    <w:multiLevelType w:val="hybridMultilevel"/>
    <w:tmpl w:val="8B20D6EA"/>
    <w:lvl w:ilvl="0" w:tplc="CD525F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2104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FCE0EDF"/>
    <w:multiLevelType w:val="multilevel"/>
    <w:tmpl w:val="8082930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E1C4F97"/>
    <w:multiLevelType w:val="hybridMultilevel"/>
    <w:tmpl w:val="450C5F8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7"/>
  </w:num>
  <w:num w:numId="15">
    <w:abstractNumId w:val="2"/>
  </w:num>
  <w:num w:numId="16">
    <w:abstractNumId w:val="3"/>
  </w:num>
  <w:num w:numId="17">
    <w:abstractNumId w:val="21"/>
  </w:num>
  <w:num w:numId="18">
    <w:abstractNumId w:val="16"/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AC"/>
    <w:rsid w:val="000F49A4"/>
    <w:rsid w:val="008143FA"/>
    <w:rsid w:val="00D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4A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DC04A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DC0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C04A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olor w:val="000000"/>
      <w:sz w:val="22"/>
    </w:rPr>
  </w:style>
  <w:style w:type="paragraph" w:styleId="Nagwek5">
    <w:name w:val="heading 5"/>
    <w:basedOn w:val="Normalny"/>
    <w:next w:val="Normalny"/>
    <w:link w:val="Nagwek5Znak"/>
    <w:qFormat/>
    <w:rsid w:val="00DC04AC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DC04AC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C04AC"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4AC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04AC"/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04A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C04AC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04AC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04A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04A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04AC"/>
    <w:pPr>
      <w:overflowPunct w:val="0"/>
      <w:autoSpaceDE w:val="0"/>
      <w:autoSpaceDN w:val="0"/>
      <w:adjustRightInd w:val="0"/>
      <w:textAlignment w:val="baseline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04A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C04AC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color w:val="000000"/>
      <w:sz w:val="28"/>
    </w:rPr>
  </w:style>
  <w:style w:type="character" w:customStyle="1" w:styleId="StopkaZnak">
    <w:name w:val="Stopka Znak"/>
    <w:basedOn w:val="Domylnaczcionkaakapitu"/>
    <w:link w:val="Stopka"/>
    <w:rsid w:val="00DC04AC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Numerstrony">
    <w:name w:val="page number"/>
    <w:basedOn w:val="Domylnaczcionkaakapitu"/>
    <w:rsid w:val="00DC04AC"/>
  </w:style>
  <w:style w:type="paragraph" w:styleId="Tekstpodstawowywcity">
    <w:name w:val="Body Text Indent"/>
    <w:basedOn w:val="Normalny"/>
    <w:link w:val="TekstpodstawowywcityZnak"/>
    <w:rsid w:val="00DC04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C0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DC04AC"/>
    <w:pPr>
      <w:ind w:left="1080" w:hanging="654"/>
      <w:jc w:val="both"/>
    </w:pPr>
    <w:rPr>
      <w:rFonts w:ascii="Bookman Old Style" w:hAnsi="Bookman Old Style"/>
      <w:bCs/>
      <w:sz w:val="24"/>
      <w:szCs w:val="24"/>
    </w:rPr>
  </w:style>
  <w:style w:type="paragraph" w:styleId="Wcicienormalne">
    <w:name w:val="Normal Indent"/>
    <w:basedOn w:val="Normalny"/>
    <w:rsid w:val="00DC04AC"/>
    <w:pPr>
      <w:ind w:left="708"/>
    </w:pPr>
  </w:style>
  <w:style w:type="paragraph" w:customStyle="1" w:styleId="Skrconyadreszwrotny">
    <w:name w:val="Skrócony adres zwrotny"/>
    <w:basedOn w:val="Normalny"/>
    <w:rsid w:val="00DC04AC"/>
  </w:style>
  <w:style w:type="table" w:styleId="Tabela-Siatka">
    <w:name w:val="Table Grid"/>
    <w:basedOn w:val="Standardowy"/>
    <w:uiPriority w:val="59"/>
    <w:rsid w:val="00DC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C04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0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DC04AC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0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0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0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4A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4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4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C04AC"/>
    <w:rPr>
      <w:vertAlign w:val="superscript"/>
    </w:rPr>
  </w:style>
  <w:style w:type="character" w:styleId="Pogrubienie">
    <w:name w:val="Strong"/>
    <w:qFormat/>
    <w:rsid w:val="00DC04AC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DC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C04AC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Standard">
    <w:name w:val="Standard"/>
    <w:rsid w:val="00DC04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C04AC"/>
    <w:pPr>
      <w:suppressLineNumbers/>
    </w:pPr>
  </w:style>
  <w:style w:type="numbering" w:customStyle="1" w:styleId="WW8Num1">
    <w:name w:val="WW8Num1"/>
    <w:basedOn w:val="Bezlisty"/>
    <w:rsid w:val="00DC04AC"/>
    <w:pPr>
      <w:numPr>
        <w:numId w:val="18"/>
      </w:numPr>
    </w:pPr>
  </w:style>
  <w:style w:type="numbering" w:customStyle="1" w:styleId="WW8Num2">
    <w:name w:val="WW8Num2"/>
    <w:basedOn w:val="Bezlisty"/>
    <w:rsid w:val="00DC04AC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DC04AC"/>
  </w:style>
  <w:style w:type="character" w:styleId="Hipercze">
    <w:name w:val="Hyperlink"/>
    <w:uiPriority w:val="99"/>
    <w:semiHidden/>
    <w:unhideWhenUsed/>
    <w:rsid w:val="00DC04A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C04AC"/>
    <w:rPr>
      <w:color w:val="800080"/>
      <w:u w:val="single"/>
    </w:rPr>
  </w:style>
  <w:style w:type="paragraph" w:customStyle="1" w:styleId="xl66">
    <w:name w:val="xl66"/>
    <w:basedOn w:val="Normalny"/>
    <w:rsid w:val="00DC04A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ny"/>
    <w:rsid w:val="00DC04AC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DC04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DC04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DC04AC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alny"/>
    <w:rsid w:val="00DC04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ny"/>
    <w:rsid w:val="00DC04A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04AC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DC04AC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DC04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DC04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81">
    <w:name w:val="xl81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Normalny"/>
    <w:rsid w:val="00DC04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ny"/>
    <w:rsid w:val="00DC04A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ny"/>
    <w:rsid w:val="00DC04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Normalny"/>
    <w:rsid w:val="00DC04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Normalny"/>
    <w:rsid w:val="00DC04AC"/>
    <w:pPr>
      <w:shd w:val="clear" w:color="808080" w:fill="9696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alny"/>
    <w:rsid w:val="00DC04A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Normalny"/>
    <w:rsid w:val="00DC04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Normalny"/>
    <w:rsid w:val="00DC04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Normalny"/>
    <w:rsid w:val="00DC04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DC04AC"/>
  </w:style>
  <w:style w:type="character" w:styleId="Odwoaniedokomentarza">
    <w:name w:val="annotation reference"/>
    <w:uiPriority w:val="99"/>
    <w:semiHidden/>
    <w:unhideWhenUsed/>
    <w:rsid w:val="00DC0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4AC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4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4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4A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DC04A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DC0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C04A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olor w:val="000000"/>
      <w:sz w:val="22"/>
    </w:rPr>
  </w:style>
  <w:style w:type="paragraph" w:styleId="Nagwek5">
    <w:name w:val="heading 5"/>
    <w:basedOn w:val="Normalny"/>
    <w:next w:val="Normalny"/>
    <w:link w:val="Nagwek5Znak"/>
    <w:qFormat/>
    <w:rsid w:val="00DC04AC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DC04AC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C04AC"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4AC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04AC"/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04A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C04AC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04AC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04A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04A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04AC"/>
    <w:pPr>
      <w:overflowPunct w:val="0"/>
      <w:autoSpaceDE w:val="0"/>
      <w:autoSpaceDN w:val="0"/>
      <w:adjustRightInd w:val="0"/>
      <w:textAlignment w:val="baseline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04A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C04AC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color w:val="000000"/>
      <w:sz w:val="28"/>
    </w:rPr>
  </w:style>
  <w:style w:type="character" w:customStyle="1" w:styleId="StopkaZnak">
    <w:name w:val="Stopka Znak"/>
    <w:basedOn w:val="Domylnaczcionkaakapitu"/>
    <w:link w:val="Stopka"/>
    <w:rsid w:val="00DC04AC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Numerstrony">
    <w:name w:val="page number"/>
    <w:basedOn w:val="Domylnaczcionkaakapitu"/>
    <w:rsid w:val="00DC04AC"/>
  </w:style>
  <w:style w:type="paragraph" w:styleId="Tekstpodstawowywcity">
    <w:name w:val="Body Text Indent"/>
    <w:basedOn w:val="Normalny"/>
    <w:link w:val="TekstpodstawowywcityZnak"/>
    <w:rsid w:val="00DC04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C0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DC04AC"/>
    <w:pPr>
      <w:ind w:left="1080" w:hanging="654"/>
      <w:jc w:val="both"/>
    </w:pPr>
    <w:rPr>
      <w:rFonts w:ascii="Bookman Old Style" w:hAnsi="Bookman Old Style"/>
      <w:bCs/>
      <w:sz w:val="24"/>
      <w:szCs w:val="24"/>
    </w:rPr>
  </w:style>
  <w:style w:type="paragraph" w:styleId="Wcicienormalne">
    <w:name w:val="Normal Indent"/>
    <w:basedOn w:val="Normalny"/>
    <w:rsid w:val="00DC04AC"/>
    <w:pPr>
      <w:ind w:left="708"/>
    </w:pPr>
  </w:style>
  <w:style w:type="paragraph" w:customStyle="1" w:styleId="Skrconyadreszwrotny">
    <w:name w:val="Skrócony adres zwrotny"/>
    <w:basedOn w:val="Normalny"/>
    <w:rsid w:val="00DC04AC"/>
  </w:style>
  <w:style w:type="table" w:styleId="Tabela-Siatka">
    <w:name w:val="Table Grid"/>
    <w:basedOn w:val="Standardowy"/>
    <w:uiPriority w:val="59"/>
    <w:rsid w:val="00DC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C04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0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DC04AC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0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0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0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4A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4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4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C04AC"/>
    <w:rPr>
      <w:vertAlign w:val="superscript"/>
    </w:rPr>
  </w:style>
  <w:style w:type="character" w:styleId="Pogrubienie">
    <w:name w:val="Strong"/>
    <w:qFormat/>
    <w:rsid w:val="00DC04AC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DC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C04AC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Standard">
    <w:name w:val="Standard"/>
    <w:rsid w:val="00DC04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C04AC"/>
    <w:pPr>
      <w:suppressLineNumbers/>
    </w:pPr>
  </w:style>
  <w:style w:type="numbering" w:customStyle="1" w:styleId="WW8Num1">
    <w:name w:val="WW8Num1"/>
    <w:basedOn w:val="Bezlisty"/>
    <w:rsid w:val="00DC04AC"/>
    <w:pPr>
      <w:numPr>
        <w:numId w:val="18"/>
      </w:numPr>
    </w:pPr>
  </w:style>
  <w:style w:type="numbering" w:customStyle="1" w:styleId="WW8Num2">
    <w:name w:val="WW8Num2"/>
    <w:basedOn w:val="Bezlisty"/>
    <w:rsid w:val="00DC04AC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DC04AC"/>
  </w:style>
  <w:style w:type="character" w:styleId="Hipercze">
    <w:name w:val="Hyperlink"/>
    <w:uiPriority w:val="99"/>
    <w:semiHidden/>
    <w:unhideWhenUsed/>
    <w:rsid w:val="00DC04A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C04AC"/>
    <w:rPr>
      <w:color w:val="800080"/>
      <w:u w:val="single"/>
    </w:rPr>
  </w:style>
  <w:style w:type="paragraph" w:customStyle="1" w:styleId="xl66">
    <w:name w:val="xl66"/>
    <w:basedOn w:val="Normalny"/>
    <w:rsid w:val="00DC04A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ny"/>
    <w:rsid w:val="00DC04AC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DC04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DC04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DC04AC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alny"/>
    <w:rsid w:val="00DC04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ny"/>
    <w:rsid w:val="00DC04A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04AC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DC04AC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DC04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DC04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81">
    <w:name w:val="xl81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Normalny"/>
    <w:rsid w:val="00DC04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ny"/>
    <w:rsid w:val="00DC04A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ny"/>
    <w:rsid w:val="00DC04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Normalny"/>
    <w:rsid w:val="00DC04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Normalny"/>
    <w:rsid w:val="00DC04AC"/>
    <w:pPr>
      <w:shd w:val="clear" w:color="808080" w:fill="9696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ny"/>
    <w:rsid w:val="00DC0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alny"/>
    <w:rsid w:val="00DC04A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Normalny"/>
    <w:rsid w:val="00DC04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Normalny"/>
    <w:rsid w:val="00DC04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Normalny"/>
    <w:rsid w:val="00DC04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DC04AC"/>
  </w:style>
  <w:style w:type="character" w:styleId="Odwoaniedokomentarza">
    <w:name w:val="annotation reference"/>
    <w:uiPriority w:val="99"/>
    <w:semiHidden/>
    <w:unhideWhenUsed/>
    <w:rsid w:val="00DC0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4AC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4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4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4328</Words>
  <Characters>25970</Characters>
  <Application>Microsoft Office Word</Application>
  <DocSecurity>0</DocSecurity>
  <Lines>216</Lines>
  <Paragraphs>60</Paragraphs>
  <ScaleCrop>false</ScaleCrop>
  <Company>Microsoft</Company>
  <LinksUpToDate>false</LinksUpToDate>
  <CharactersWithSpaces>30238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2</cp:revision>
  <dcterms:created xsi:type="dcterms:W3CDTF">2016-04-01T09:48:00Z</dcterms:created>
  <dcterms:modified xsi:type="dcterms:W3CDTF">2016-04-01T14:32:00Z</dcterms:modified>
</cp:coreProperties>
</file>