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C" w:rsidRPr="00C4651C" w:rsidRDefault="00C4651C" w:rsidP="00C4651C">
      <w:pPr>
        <w:rPr>
          <w:rFonts w:ascii="Arial" w:hAnsi="Arial" w:cs="Arial"/>
          <w:sz w:val="16"/>
          <w:szCs w:val="16"/>
        </w:rPr>
      </w:pPr>
      <w:r w:rsidRPr="00C4651C">
        <w:rPr>
          <w:rFonts w:ascii="Arial" w:hAnsi="Arial" w:cs="Arial"/>
          <w:b/>
          <w:sz w:val="16"/>
          <w:szCs w:val="16"/>
        </w:rPr>
        <w:t>ZAŁĄCZNIK NR 3 do uchwały Rady Gminy Srokowo Nr XXI/103/16  z dnia 26 kwietnia 2016 roku</w:t>
      </w:r>
    </w:p>
    <w:p w:rsidR="00C4651C" w:rsidRPr="00C4651C" w:rsidRDefault="00C4651C" w:rsidP="00C4651C">
      <w:pPr>
        <w:jc w:val="both"/>
        <w:rPr>
          <w:rFonts w:ascii="Arial" w:hAnsi="Arial" w:cs="Arial"/>
          <w:b/>
          <w:sz w:val="16"/>
          <w:szCs w:val="16"/>
        </w:rPr>
      </w:pPr>
    </w:p>
    <w:p w:rsidR="00C4651C" w:rsidRPr="00C4651C" w:rsidRDefault="00C4651C" w:rsidP="00C4651C">
      <w:pPr>
        <w:jc w:val="both"/>
        <w:rPr>
          <w:rFonts w:ascii="Arial" w:hAnsi="Arial" w:cs="Arial"/>
          <w:sz w:val="16"/>
          <w:szCs w:val="16"/>
        </w:rPr>
      </w:pPr>
      <w:r w:rsidRPr="00C4651C">
        <w:rPr>
          <w:rFonts w:ascii="Arial" w:hAnsi="Arial" w:cs="Arial"/>
          <w:b/>
          <w:sz w:val="16"/>
          <w:szCs w:val="16"/>
        </w:rPr>
        <w:t>Rozstrzygnięcie w sprawie sposobu rozpatrzenia uwag zgłoszonych do projektu  zmiany studium uwarunkowań i kierunków zagospodarowania przestrzennego gminy Srokowo</w:t>
      </w:r>
    </w:p>
    <w:tbl>
      <w:tblPr>
        <w:tblpPr w:leftFromText="141" w:rightFromText="141" w:vertAnchor="page" w:horzAnchor="margin" w:tblpY="273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18"/>
        <w:gridCol w:w="1701"/>
        <w:gridCol w:w="1134"/>
        <w:gridCol w:w="1417"/>
        <w:gridCol w:w="992"/>
        <w:gridCol w:w="2552"/>
        <w:gridCol w:w="1276"/>
        <w:gridCol w:w="2409"/>
        <w:gridCol w:w="709"/>
      </w:tblGrid>
      <w:tr w:rsidR="00C4651C" w:rsidRPr="00C4651C" w:rsidTr="00007490">
        <w:trPr>
          <w:cantSplit/>
          <w:trHeight w:val="696"/>
        </w:trPr>
        <w:tc>
          <w:tcPr>
            <w:tcW w:w="354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Lp.</w:t>
            </w: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Data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wpływu,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uwagi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Nazwisko i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imię, nazwa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jednostki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organizacyjnej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i adres zgłaszającego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uwagi</w:t>
            </w:r>
          </w:p>
        </w:tc>
        <w:tc>
          <w:tcPr>
            <w:tcW w:w="1701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Treść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uwagi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Oznaczenie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nieruchomości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której dotyczy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Ustalenia projektu studium uwarunkowań i kierunków zagospodarowania przestrzennego</w:t>
            </w:r>
          </w:p>
        </w:tc>
        <w:tc>
          <w:tcPr>
            <w:tcW w:w="3544" w:type="dxa"/>
            <w:gridSpan w:val="2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Rozstrzygnięcie Wójta Gminy Srokowo w  sprawie rozpatrzenia uwag</w:t>
            </w:r>
          </w:p>
        </w:tc>
        <w:tc>
          <w:tcPr>
            <w:tcW w:w="3685" w:type="dxa"/>
            <w:gridSpan w:val="2"/>
            <w:vAlign w:val="center"/>
          </w:tcPr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Rozstrzygnięcie Rady</w:t>
            </w:r>
          </w:p>
          <w:p w:rsidR="00C4651C" w:rsidRPr="00C4651C" w:rsidRDefault="00C4651C" w:rsidP="0049429F">
            <w:pPr>
              <w:pStyle w:val="Tabela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 xml:space="preserve">Gminy 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Uwagi</w:t>
            </w: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4651C" w:rsidRPr="00C4651C" w:rsidTr="00007490">
        <w:trPr>
          <w:cantSplit/>
          <w:trHeight w:val="243"/>
        </w:trPr>
        <w:tc>
          <w:tcPr>
            <w:tcW w:w="354" w:type="dxa"/>
            <w:vMerge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uwzględniona</w:t>
            </w: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nieuwzględniona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uwzględniona</w:t>
            </w:r>
          </w:p>
        </w:tc>
        <w:tc>
          <w:tcPr>
            <w:tcW w:w="2409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uwaga</w:t>
            </w: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nieuwzględniona</w:t>
            </w:r>
          </w:p>
        </w:tc>
        <w:tc>
          <w:tcPr>
            <w:tcW w:w="709" w:type="dxa"/>
            <w:vMerge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</w:tc>
      </w:tr>
      <w:tr w:rsidR="00C4651C" w:rsidRPr="00C4651C" w:rsidTr="00007490">
        <w:trPr>
          <w:cantSplit/>
          <w:trHeight w:val="269"/>
        </w:trPr>
        <w:tc>
          <w:tcPr>
            <w:tcW w:w="35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11</w:t>
            </w:r>
          </w:p>
        </w:tc>
      </w:tr>
      <w:tr w:rsidR="00C4651C" w:rsidRPr="00C4651C" w:rsidTr="00007490">
        <w:trPr>
          <w:cantSplit/>
          <w:trHeight w:val="269"/>
        </w:trPr>
        <w:tc>
          <w:tcPr>
            <w:tcW w:w="35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03.03.2016</w:t>
            </w:r>
          </w:p>
        </w:tc>
        <w:tc>
          <w:tcPr>
            <w:tcW w:w="1418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Julian Karaszewski Pieczarki 1/1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11-420 Srokowo</w:t>
            </w:r>
          </w:p>
        </w:tc>
        <w:tc>
          <w:tcPr>
            <w:tcW w:w="1701" w:type="dxa"/>
          </w:tcPr>
          <w:p w:rsidR="00C4651C" w:rsidRPr="00C4651C" w:rsidRDefault="00C4651C" w:rsidP="00C465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Uwaga dotycząca wprowadzenia do obowiązującego planu Leśniewo cz. B działki nr 15/93</w:t>
            </w:r>
          </w:p>
        </w:tc>
        <w:tc>
          <w:tcPr>
            <w:tcW w:w="1134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Działka nr 15/93 obręb Leśniewo</w:t>
            </w:r>
          </w:p>
        </w:tc>
        <w:tc>
          <w:tcPr>
            <w:tcW w:w="1417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teren rolny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tabs>
                <w:tab w:val="left" w:pos="0"/>
                <w:tab w:val="left" w:pos="21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włączenie terenu do obowiązującego planu wymaga zmiany planu w pełnej procedurze</w:t>
            </w:r>
            <w:r w:rsidRPr="00C4651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włączenie terenu do obowiązującego planu wymaga zmiany planu w pełnej procedurze</w:t>
            </w:r>
            <w:r w:rsidRPr="00C4651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4651C" w:rsidRPr="00C4651C" w:rsidTr="00007490">
        <w:trPr>
          <w:cantSplit/>
          <w:trHeight w:val="269"/>
        </w:trPr>
        <w:tc>
          <w:tcPr>
            <w:tcW w:w="35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17.03.2016</w:t>
            </w:r>
          </w:p>
        </w:tc>
        <w:tc>
          <w:tcPr>
            <w:tcW w:w="1418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Sołtys Sołectwa Leśny Rów</w:t>
            </w:r>
          </w:p>
        </w:tc>
        <w:tc>
          <w:tcPr>
            <w:tcW w:w="1701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Uwaga dotycząca wprowadzenia do studium dróg gminnych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wewnętrznych</w:t>
            </w:r>
          </w:p>
        </w:tc>
        <w:tc>
          <w:tcPr>
            <w:tcW w:w="1134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Działki nr: 121/2; 87;101/1; 216/1; 191/2; 191/3; 13/4;</w:t>
            </w:r>
          </w:p>
        </w:tc>
        <w:tc>
          <w:tcPr>
            <w:tcW w:w="1417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drogi wewnętrzne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 xml:space="preserve">Wyznaczenie ciągów dróg układu uzupełniającego obsługi gminy jest zadaniem celu publicznego, które może zostać zrealizowane, bez wyznaczania w studium gminy.  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 xml:space="preserve">Wyznaczenie ciągów dróg układu uzupełniającego obsługi gminy jest zadaniem celu publicznego, które może zostać zrealizowane, bez wyznaczania w studium gminy.  </w:t>
            </w:r>
          </w:p>
        </w:tc>
        <w:tc>
          <w:tcPr>
            <w:tcW w:w="7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4651C" w:rsidRPr="00C4651C" w:rsidTr="00007490">
        <w:trPr>
          <w:cantSplit/>
          <w:trHeight w:val="269"/>
        </w:trPr>
        <w:tc>
          <w:tcPr>
            <w:tcW w:w="35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21.03.2016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Jadwiga Zając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Leśniewo 14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11-420 Srokowo</w:t>
            </w:r>
          </w:p>
        </w:tc>
        <w:tc>
          <w:tcPr>
            <w:tcW w:w="1701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Uwaga dotycząca zmiany przeznaczenia działek rolnych na budowlane</w:t>
            </w:r>
          </w:p>
        </w:tc>
        <w:tc>
          <w:tcPr>
            <w:tcW w:w="1134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Działki nr: 67; 68/11; 70/4; 65/7;</w:t>
            </w:r>
          </w:p>
        </w:tc>
        <w:tc>
          <w:tcPr>
            <w:tcW w:w="1417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teren rolny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Działki położone nad jez. Rydzówka objęte ochrona Natura 2000 dyrektywy ptasiej i siedliskowej i Obszarem Chronionego Krajobrazu. Znaczna ilość wyznaczonych w planie działek wolnych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Działki położone nad jez. Rydzówka objęte ochrona Natura 2000 dyrektywy ptasiej i siedliskowej i Obszarem Chronionego Krajobrazu. Znaczna ilość wyznaczonych w planie działek wolnych</w:t>
            </w:r>
          </w:p>
        </w:tc>
        <w:tc>
          <w:tcPr>
            <w:tcW w:w="7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4651C" w:rsidRPr="00C4651C" w:rsidTr="00007490">
        <w:trPr>
          <w:cantSplit/>
          <w:trHeight w:val="269"/>
        </w:trPr>
        <w:tc>
          <w:tcPr>
            <w:tcW w:w="35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  <w:r w:rsidRPr="00C4651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21.03.2016</w:t>
            </w:r>
          </w:p>
        </w:tc>
        <w:tc>
          <w:tcPr>
            <w:tcW w:w="1418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 xml:space="preserve">Cezary </w:t>
            </w:r>
            <w:proofErr w:type="spellStart"/>
            <w:r w:rsidRPr="00C4651C">
              <w:rPr>
                <w:rFonts w:cs="Arial"/>
                <w:sz w:val="16"/>
                <w:szCs w:val="16"/>
              </w:rPr>
              <w:t>Korenc</w:t>
            </w:r>
            <w:proofErr w:type="spellEnd"/>
          </w:p>
          <w:p w:rsidR="00C4651C" w:rsidRPr="00C4651C" w:rsidRDefault="00C4651C" w:rsidP="00C465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Kąty 8A</w:t>
            </w:r>
          </w:p>
          <w:p w:rsidR="00C4651C" w:rsidRPr="00C4651C" w:rsidRDefault="00C4651C" w:rsidP="00C465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11-420 Srokowo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Uwagi dotyczące rozwiązań i grafiki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studium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teren gminy</w:t>
            </w:r>
          </w:p>
        </w:tc>
        <w:tc>
          <w:tcPr>
            <w:tcW w:w="992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4651C" w:rsidRPr="00C4651C" w:rsidRDefault="00C4651C" w:rsidP="00C4651C">
            <w:pPr>
              <w:pStyle w:val="Tabela"/>
              <w:rPr>
                <w:rFonts w:cs="Arial"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Uwagi uwzględnione częściowo, w zakresie, który jest merytorycznie i prawnie uzasadniony. Nie uwzględniono uwag sprzecznych z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zasadami przyjętymi  w studium. np. pokazywanie cmentarzy, których nie ma w terenie.</w:t>
            </w:r>
          </w:p>
        </w:tc>
        <w:tc>
          <w:tcPr>
            <w:tcW w:w="1276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C4651C" w:rsidRPr="00C4651C" w:rsidRDefault="00C4651C" w:rsidP="00C4651C">
            <w:pPr>
              <w:pStyle w:val="Tabela"/>
              <w:spacing w:line="276" w:lineRule="auto"/>
              <w:rPr>
                <w:rFonts w:cs="Arial"/>
                <w:sz w:val="16"/>
                <w:szCs w:val="16"/>
              </w:rPr>
            </w:pPr>
            <w:r w:rsidRPr="00C4651C">
              <w:rPr>
                <w:rFonts w:cs="Arial"/>
                <w:sz w:val="16"/>
                <w:szCs w:val="16"/>
              </w:rPr>
              <w:t>Uwagi uwzględnione częściowo, w zakresie, który jest merytorycznie i prawnie uzasadniony. Nie uwzględniono uwag sprzecznych z</w:t>
            </w:r>
          </w:p>
          <w:p w:rsidR="00C4651C" w:rsidRPr="00C4651C" w:rsidRDefault="00C4651C" w:rsidP="00C4651C">
            <w:pPr>
              <w:rPr>
                <w:rFonts w:ascii="Arial" w:hAnsi="Arial" w:cs="Arial"/>
                <w:sz w:val="16"/>
                <w:szCs w:val="16"/>
              </w:rPr>
            </w:pPr>
            <w:r w:rsidRPr="00C4651C">
              <w:rPr>
                <w:rFonts w:ascii="Arial" w:hAnsi="Arial" w:cs="Arial"/>
                <w:sz w:val="16"/>
                <w:szCs w:val="16"/>
              </w:rPr>
              <w:t>zasadami przyjętymi  w studium. np. pokazywanie cmentarzy, których nie ma w terenie.</w:t>
            </w:r>
          </w:p>
        </w:tc>
        <w:tc>
          <w:tcPr>
            <w:tcW w:w="709" w:type="dxa"/>
          </w:tcPr>
          <w:p w:rsidR="00C4651C" w:rsidRPr="00C4651C" w:rsidRDefault="00C4651C" w:rsidP="00C4651C">
            <w:pPr>
              <w:pStyle w:val="Tabela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4651C" w:rsidRPr="00C4651C" w:rsidRDefault="00C4651C" w:rsidP="00C4651C">
      <w:pPr>
        <w:jc w:val="both"/>
        <w:rPr>
          <w:rFonts w:ascii="Arial" w:hAnsi="Arial" w:cs="Arial"/>
          <w:sz w:val="16"/>
          <w:szCs w:val="16"/>
        </w:rPr>
      </w:pPr>
      <w:r w:rsidRPr="00C4651C">
        <w:rPr>
          <w:rFonts w:ascii="Arial" w:hAnsi="Arial" w:cs="Arial"/>
          <w:sz w:val="16"/>
          <w:szCs w:val="16"/>
        </w:rPr>
        <w:t xml:space="preserve">Zgodnie z art. 12 ust.1 ustawy z dnia 27 marca 2003 roku o planowaniu i zagospodarowaniu przestrzennym (tekst jednolity Dz. U. z 2015 roku, poz. 199 z </w:t>
      </w:r>
      <w:proofErr w:type="spellStart"/>
      <w:r w:rsidRPr="00C4651C">
        <w:rPr>
          <w:rFonts w:ascii="Arial" w:hAnsi="Arial" w:cs="Arial"/>
          <w:sz w:val="16"/>
          <w:szCs w:val="16"/>
        </w:rPr>
        <w:t>późn</w:t>
      </w:r>
      <w:proofErr w:type="spellEnd"/>
      <w:r w:rsidRPr="00C4651C">
        <w:rPr>
          <w:rFonts w:ascii="Arial" w:hAnsi="Arial" w:cs="Arial"/>
          <w:sz w:val="16"/>
          <w:szCs w:val="16"/>
        </w:rPr>
        <w:t xml:space="preserve">. zm.) rozstrzyga się, że do projektu zmiany studium uwarunkowań i kierunków zagospodarowania przestrzennego Gminy Srokowo  wpłynęły następujące uwagi w okresie przewidzianym Art.11 pkt 11 ww. ustawy, które nie uwzględniono w projekcie studium </w:t>
      </w:r>
    </w:p>
    <w:p w:rsidR="000F45A4" w:rsidRPr="00C4651C" w:rsidRDefault="000F45A4" w:rsidP="00C4651C">
      <w:pPr>
        <w:jc w:val="both"/>
        <w:rPr>
          <w:rFonts w:ascii="Arial" w:hAnsi="Arial" w:cs="Arial"/>
          <w:sz w:val="16"/>
          <w:szCs w:val="16"/>
        </w:rPr>
      </w:pPr>
    </w:p>
    <w:sectPr w:rsidR="000F45A4" w:rsidRPr="00C4651C" w:rsidSect="00C46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1C"/>
    <w:rsid w:val="00007490"/>
    <w:rsid w:val="000F45A4"/>
    <w:rsid w:val="0049429F"/>
    <w:rsid w:val="00C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4651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4651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janadamczyk</dc:creator>
  <cp:keywords/>
  <dc:description/>
  <cp:lastModifiedBy>janadamczyk</cp:lastModifiedBy>
  <cp:revision>1</cp:revision>
  <cp:lastPrinted>2016-04-29T08:16:00Z</cp:lastPrinted>
  <dcterms:created xsi:type="dcterms:W3CDTF">2016-04-29T06:25:00Z</dcterms:created>
  <dcterms:modified xsi:type="dcterms:W3CDTF">2016-04-29T08:17:00Z</dcterms:modified>
</cp:coreProperties>
</file>